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0F0340" w:rsidRDefault="0044091D" w:rsidP="000B00D6">
      <w:pPr>
        <w:spacing w:line="276" w:lineRule="auto"/>
        <w:ind w:firstLine="708"/>
        <w:jc w:val="both"/>
        <w:rPr>
          <w:rFonts w:ascii="Arial Narrow" w:hAnsi="Arial Narrow"/>
          <w:sz w:val="27"/>
          <w:szCs w:val="27"/>
        </w:rPr>
      </w:pPr>
      <w:r w:rsidRPr="000F0340">
        <w:rPr>
          <w:rFonts w:ascii="Arial Narrow" w:hAnsi="Arial Narrow"/>
          <w:sz w:val="27"/>
          <w:szCs w:val="27"/>
        </w:rPr>
        <w:t xml:space="preserve">León, Guanajuato, a </w:t>
      </w:r>
      <w:r w:rsidR="00CA1DBE" w:rsidRPr="000F0340">
        <w:rPr>
          <w:rFonts w:ascii="Arial Narrow" w:hAnsi="Arial Narrow"/>
          <w:sz w:val="27"/>
          <w:szCs w:val="27"/>
        </w:rPr>
        <w:t>2</w:t>
      </w:r>
      <w:r w:rsidR="000D02F0" w:rsidRPr="000F0340">
        <w:rPr>
          <w:rFonts w:ascii="Arial Narrow" w:hAnsi="Arial Narrow"/>
          <w:sz w:val="27"/>
          <w:szCs w:val="27"/>
        </w:rPr>
        <w:t>3</w:t>
      </w:r>
      <w:r w:rsidR="00EA56D0" w:rsidRPr="000F0340">
        <w:rPr>
          <w:rFonts w:ascii="Arial Narrow" w:hAnsi="Arial Narrow"/>
          <w:sz w:val="27"/>
          <w:szCs w:val="27"/>
        </w:rPr>
        <w:t xml:space="preserve"> </w:t>
      </w:r>
      <w:r w:rsidR="00CA1DBE" w:rsidRPr="000F0340">
        <w:rPr>
          <w:rFonts w:ascii="Arial Narrow" w:hAnsi="Arial Narrow"/>
          <w:sz w:val="27"/>
          <w:szCs w:val="27"/>
        </w:rPr>
        <w:t>veinti</w:t>
      </w:r>
      <w:r w:rsidR="000D02F0" w:rsidRPr="000F0340">
        <w:rPr>
          <w:rFonts w:ascii="Arial Narrow" w:hAnsi="Arial Narrow"/>
          <w:sz w:val="27"/>
          <w:szCs w:val="27"/>
        </w:rPr>
        <w:t>tré</w:t>
      </w:r>
      <w:r w:rsidR="00CA1DBE" w:rsidRPr="000F0340">
        <w:rPr>
          <w:rFonts w:ascii="Arial Narrow" w:hAnsi="Arial Narrow"/>
          <w:sz w:val="27"/>
          <w:szCs w:val="27"/>
        </w:rPr>
        <w:t>s</w:t>
      </w:r>
      <w:r w:rsidR="00EA56D0" w:rsidRPr="000F0340">
        <w:rPr>
          <w:rFonts w:ascii="Arial Narrow" w:hAnsi="Arial Narrow"/>
          <w:sz w:val="27"/>
          <w:szCs w:val="27"/>
        </w:rPr>
        <w:t xml:space="preserve"> de junio</w:t>
      </w:r>
      <w:r w:rsidR="007967DE" w:rsidRPr="000F0340">
        <w:rPr>
          <w:rFonts w:ascii="Arial Narrow" w:hAnsi="Arial Narrow"/>
          <w:sz w:val="27"/>
          <w:szCs w:val="27"/>
        </w:rPr>
        <w:t xml:space="preserve"> del año 2016 dos mil dieciséis</w:t>
      </w:r>
      <w:r w:rsidRPr="000F0340">
        <w:rPr>
          <w:rFonts w:ascii="Arial Narrow" w:hAnsi="Arial Narrow"/>
          <w:sz w:val="27"/>
          <w:szCs w:val="27"/>
        </w:rPr>
        <w:t>. .</w:t>
      </w:r>
      <w:r w:rsidR="00CA1DBE" w:rsidRPr="000F0340">
        <w:rPr>
          <w:rFonts w:ascii="Arial Narrow" w:hAnsi="Arial Narrow"/>
          <w:sz w:val="27"/>
          <w:szCs w:val="27"/>
        </w:rPr>
        <w:t xml:space="preserve"> </w:t>
      </w:r>
      <w:r w:rsidR="000D02F0" w:rsidRPr="000F0340">
        <w:rPr>
          <w:rFonts w:ascii="Arial Narrow" w:hAnsi="Arial Narrow"/>
          <w:sz w:val="27"/>
          <w:szCs w:val="27"/>
        </w:rPr>
        <w:t>.</w:t>
      </w:r>
      <w:r w:rsidR="00CA1DBE" w:rsidRPr="000F0340">
        <w:rPr>
          <w:rFonts w:ascii="Arial Narrow" w:hAnsi="Arial Narrow"/>
          <w:sz w:val="27"/>
          <w:szCs w:val="27"/>
        </w:rPr>
        <w:t xml:space="preserve"> </w:t>
      </w:r>
      <w:r w:rsidR="000D02F0" w:rsidRPr="000F0340">
        <w:rPr>
          <w:rFonts w:ascii="Arial Narrow" w:hAnsi="Arial Narrow"/>
          <w:sz w:val="27"/>
          <w:szCs w:val="27"/>
        </w:rPr>
        <w:t xml:space="preserve">. </w:t>
      </w:r>
    </w:p>
    <w:p w:rsidR="0044091D" w:rsidRPr="000F0340" w:rsidRDefault="0044091D" w:rsidP="003C4EFB">
      <w:pPr>
        <w:spacing w:line="276" w:lineRule="auto"/>
        <w:jc w:val="both"/>
        <w:rPr>
          <w:rFonts w:ascii="Arial Narrow" w:hAnsi="Arial Narrow"/>
          <w:sz w:val="27"/>
          <w:szCs w:val="27"/>
        </w:rPr>
      </w:pPr>
    </w:p>
    <w:p w:rsidR="009F4085" w:rsidRPr="000F0340" w:rsidRDefault="0044091D" w:rsidP="00B00C4C">
      <w:pPr>
        <w:spacing w:line="360" w:lineRule="auto"/>
        <w:ind w:firstLine="708"/>
        <w:jc w:val="both"/>
        <w:rPr>
          <w:rFonts w:ascii="Arial Narrow" w:hAnsi="Arial Narrow"/>
          <w:sz w:val="27"/>
          <w:szCs w:val="27"/>
        </w:rPr>
      </w:pPr>
      <w:r w:rsidRPr="000F0340">
        <w:rPr>
          <w:rFonts w:ascii="Arial Narrow" w:hAnsi="Arial Narrow"/>
          <w:b/>
          <w:sz w:val="27"/>
          <w:szCs w:val="27"/>
        </w:rPr>
        <w:t>V I S T O</w:t>
      </w:r>
      <w:r w:rsidRPr="000F0340">
        <w:rPr>
          <w:rFonts w:ascii="Arial Narrow" w:hAnsi="Arial Narrow"/>
          <w:sz w:val="27"/>
          <w:szCs w:val="27"/>
        </w:rPr>
        <w:t xml:space="preserve"> para resolver el expediente número </w:t>
      </w:r>
      <w:r w:rsidR="00EA56D0" w:rsidRPr="000F0340">
        <w:rPr>
          <w:rFonts w:ascii="Arial Narrow" w:hAnsi="Arial Narrow"/>
          <w:b/>
          <w:sz w:val="27"/>
          <w:szCs w:val="27"/>
        </w:rPr>
        <w:t>733/2015</w:t>
      </w:r>
      <w:r w:rsidRPr="000F0340">
        <w:rPr>
          <w:rFonts w:ascii="Arial Narrow" w:hAnsi="Arial Narrow"/>
          <w:b/>
          <w:sz w:val="27"/>
          <w:szCs w:val="27"/>
        </w:rPr>
        <w:t>-JN</w:t>
      </w:r>
      <w:r w:rsidRPr="000F0340">
        <w:rPr>
          <w:rFonts w:ascii="Arial Narrow" w:hAnsi="Arial Narrow"/>
          <w:sz w:val="27"/>
          <w:szCs w:val="27"/>
        </w:rPr>
        <w:t xml:space="preserve">, que contiene las actuaciones del proceso administrativo iniciado con motivo </w:t>
      </w:r>
      <w:r w:rsidR="00E67A36" w:rsidRPr="000F0340">
        <w:rPr>
          <w:rFonts w:ascii="Arial Narrow" w:hAnsi="Arial Narrow"/>
          <w:sz w:val="27"/>
          <w:szCs w:val="27"/>
        </w:rPr>
        <w:t>de la demanda interpuesta…</w:t>
      </w:r>
      <w:r w:rsidR="00043A7E" w:rsidRPr="000F0340">
        <w:rPr>
          <w:rFonts w:ascii="Arial Narrow" w:hAnsi="Arial Narrow"/>
          <w:b/>
          <w:sz w:val="27"/>
          <w:szCs w:val="27"/>
        </w:rPr>
        <w:t>,</w:t>
      </w:r>
      <w:r w:rsidR="00043A7E" w:rsidRPr="000F0340">
        <w:rPr>
          <w:rFonts w:ascii="Arial Narrow" w:hAnsi="Arial Narrow"/>
          <w:sz w:val="27"/>
          <w:szCs w:val="27"/>
        </w:rPr>
        <w:t xml:space="preserve"> en</w:t>
      </w:r>
      <w:r w:rsidRPr="000F0340">
        <w:rPr>
          <w:rFonts w:ascii="Arial Narrow" w:hAnsi="Arial Narrow"/>
          <w:sz w:val="27"/>
          <w:szCs w:val="27"/>
        </w:rPr>
        <w:t xml:space="preserve"> contra del </w:t>
      </w:r>
      <w:r w:rsidR="00140245" w:rsidRPr="000F0340">
        <w:rPr>
          <w:rFonts w:ascii="Arial Narrow" w:hAnsi="Arial Narrow"/>
          <w:b/>
          <w:sz w:val="27"/>
          <w:szCs w:val="27"/>
        </w:rPr>
        <w:t>TESORERO</w:t>
      </w:r>
      <w:r w:rsidR="00A84F1B" w:rsidRPr="000F0340">
        <w:rPr>
          <w:rFonts w:ascii="Arial Narrow" w:hAnsi="Arial Narrow"/>
          <w:b/>
          <w:sz w:val="27"/>
          <w:szCs w:val="27"/>
        </w:rPr>
        <w:t xml:space="preserve"> MUN</w:t>
      </w:r>
      <w:r w:rsidR="00824726" w:rsidRPr="000F0340">
        <w:rPr>
          <w:rFonts w:ascii="Arial Narrow" w:hAnsi="Arial Narrow"/>
          <w:b/>
          <w:sz w:val="27"/>
          <w:szCs w:val="27"/>
        </w:rPr>
        <w:t>I</w:t>
      </w:r>
      <w:r w:rsidR="00A84F1B" w:rsidRPr="000F0340">
        <w:rPr>
          <w:rFonts w:ascii="Arial Narrow" w:hAnsi="Arial Narrow"/>
          <w:b/>
          <w:sz w:val="27"/>
          <w:szCs w:val="27"/>
        </w:rPr>
        <w:t>C</w:t>
      </w:r>
      <w:r w:rsidR="00824726" w:rsidRPr="000F0340">
        <w:rPr>
          <w:rFonts w:ascii="Arial Narrow" w:hAnsi="Arial Narrow"/>
          <w:b/>
          <w:sz w:val="27"/>
          <w:szCs w:val="27"/>
        </w:rPr>
        <w:t>IPAL</w:t>
      </w:r>
      <w:r w:rsidR="00EA56D0" w:rsidRPr="000F0340">
        <w:rPr>
          <w:rFonts w:ascii="Arial Narrow" w:hAnsi="Arial Narrow"/>
          <w:b/>
          <w:sz w:val="27"/>
          <w:szCs w:val="27"/>
        </w:rPr>
        <w:t xml:space="preserve"> </w:t>
      </w:r>
      <w:r w:rsidR="00140245" w:rsidRPr="000F0340">
        <w:rPr>
          <w:rFonts w:ascii="Arial Narrow" w:hAnsi="Arial Narrow"/>
          <w:sz w:val="27"/>
          <w:szCs w:val="27"/>
        </w:rPr>
        <w:t>y d</w:t>
      </w:r>
      <w:r w:rsidR="00EA56D0" w:rsidRPr="000F0340">
        <w:rPr>
          <w:rFonts w:ascii="Arial Narrow" w:hAnsi="Arial Narrow"/>
          <w:sz w:val="27"/>
          <w:szCs w:val="27"/>
        </w:rPr>
        <w:t>el</w:t>
      </w:r>
      <w:r w:rsidR="00EA56D0" w:rsidRPr="000F0340">
        <w:rPr>
          <w:rFonts w:ascii="Arial Narrow" w:hAnsi="Arial Narrow"/>
          <w:b/>
          <w:sz w:val="27"/>
          <w:szCs w:val="27"/>
        </w:rPr>
        <w:t xml:space="preserve"> DIRECTOR </w:t>
      </w:r>
      <w:r w:rsidR="00824726" w:rsidRPr="000F0340">
        <w:rPr>
          <w:rFonts w:ascii="Arial Narrow" w:hAnsi="Arial Narrow"/>
          <w:b/>
          <w:sz w:val="27"/>
          <w:szCs w:val="27"/>
        </w:rPr>
        <w:t>GENERAL DE I</w:t>
      </w:r>
      <w:r w:rsidR="00EA56D0" w:rsidRPr="000F0340">
        <w:rPr>
          <w:rFonts w:ascii="Arial Narrow" w:hAnsi="Arial Narrow"/>
          <w:b/>
          <w:sz w:val="27"/>
          <w:szCs w:val="27"/>
        </w:rPr>
        <w:t>NGRESOS</w:t>
      </w:r>
      <w:r w:rsidR="00F34552" w:rsidRPr="000F0340">
        <w:rPr>
          <w:rFonts w:ascii="Arial Narrow" w:hAnsi="Arial Narrow"/>
          <w:sz w:val="27"/>
          <w:szCs w:val="27"/>
        </w:rPr>
        <w:t xml:space="preserve">, </w:t>
      </w:r>
      <w:bookmarkStart w:id="0" w:name="_GoBack"/>
      <w:bookmarkEnd w:id="0"/>
      <w:r w:rsidR="009F2139" w:rsidRPr="000F0340">
        <w:rPr>
          <w:rFonts w:ascii="Arial Narrow" w:hAnsi="Arial Narrow"/>
          <w:sz w:val="27"/>
          <w:szCs w:val="27"/>
        </w:rPr>
        <w:t xml:space="preserve">ambos </w:t>
      </w:r>
      <w:r w:rsidR="00F34552" w:rsidRPr="000F0340">
        <w:rPr>
          <w:rFonts w:ascii="Arial Narrow" w:hAnsi="Arial Narrow"/>
          <w:sz w:val="27"/>
          <w:szCs w:val="27"/>
        </w:rPr>
        <w:t xml:space="preserve">del </w:t>
      </w:r>
      <w:r w:rsidR="002E71E3" w:rsidRPr="000F0340">
        <w:rPr>
          <w:rFonts w:ascii="Arial Narrow" w:hAnsi="Arial Narrow"/>
          <w:sz w:val="27"/>
          <w:szCs w:val="27"/>
        </w:rPr>
        <w:t>M</w:t>
      </w:r>
      <w:r w:rsidR="009F2139" w:rsidRPr="000F0340">
        <w:rPr>
          <w:rFonts w:ascii="Arial Narrow" w:hAnsi="Arial Narrow"/>
          <w:sz w:val="27"/>
          <w:szCs w:val="27"/>
        </w:rPr>
        <w:t>unicipio</w:t>
      </w:r>
      <w:r w:rsidR="00EA56D0" w:rsidRPr="000F0340">
        <w:rPr>
          <w:rFonts w:ascii="Arial Narrow" w:hAnsi="Arial Narrow"/>
          <w:sz w:val="27"/>
          <w:szCs w:val="27"/>
        </w:rPr>
        <w:t xml:space="preserve"> </w:t>
      </w:r>
      <w:r w:rsidR="00140245" w:rsidRPr="000F0340">
        <w:rPr>
          <w:rFonts w:ascii="Arial Narrow" w:hAnsi="Arial Narrow"/>
          <w:sz w:val="27"/>
          <w:szCs w:val="27"/>
        </w:rPr>
        <w:t xml:space="preserve">de León, Guanajuato; y, por ser </w:t>
      </w:r>
      <w:r w:rsidRPr="000F0340">
        <w:rPr>
          <w:rFonts w:ascii="Arial Narrow" w:hAnsi="Arial Narrow"/>
          <w:sz w:val="27"/>
          <w:szCs w:val="27"/>
        </w:rPr>
        <w:t>este el momento procesal oportuno se resuelve, conforme a los siguientes resultandos y subsecuentes considerandos: .</w:t>
      </w:r>
      <w:r w:rsidR="00824726" w:rsidRPr="000F0340">
        <w:rPr>
          <w:rFonts w:ascii="Arial Narrow" w:hAnsi="Arial Narrow"/>
          <w:sz w:val="27"/>
          <w:szCs w:val="27"/>
        </w:rPr>
        <w:t xml:space="preserve"> . . . . .</w:t>
      </w:r>
      <w:r w:rsidR="00EA56D0" w:rsidRPr="000F0340">
        <w:rPr>
          <w:rFonts w:ascii="Arial Narrow" w:hAnsi="Arial Narrow"/>
          <w:sz w:val="27"/>
          <w:szCs w:val="27"/>
        </w:rPr>
        <w:t xml:space="preserve"> . . . . </w:t>
      </w:r>
      <w:r w:rsidR="004906F8" w:rsidRPr="000F0340">
        <w:rPr>
          <w:rFonts w:ascii="Arial Narrow" w:hAnsi="Arial Narrow"/>
          <w:sz w:val="27"/>
          <w:szCs w:val="27"/>
        </w:rPr>
        <w:t>.</w:t>
      </w:r>
      <w:r w:rsidR="00EA56D0" w:rsidRPr="000F0340">
        <w:rPr>
          <w:rFonts w:ascii="Arial Narrow" w:hAnsi="Arial Narrow"/>
          <w:sz w:val="27"/>
          <w:szCs w:val="27"/>
        </w:rPr>
        <w:t xml:space="preserve"> . . . . . .</w:t>
      </w:r>
      <w:r w:rsidR="000B5E82" w:rsidRPr="000F0340">
        <w:rPr>
          <w:rFonts w:ascii="Arial Narrow" w:hAnsi="Arial Narrow"/>
          <w:sz w:val="27"/>
          <w:szCs w:val="27"/>
        </w:rPr>
        <w:t xml:space="preserve"> </w:t>
      </w:r>
      <w:r w:rsidR="00EA56D0" w:rsidRPr="000F0340">
        <w:rPr>
          <w:rFonts w:ascii="Arial Narrow" w:hAnsi="Arial Narrow"/>
          <w:sz w:val="27"/>
          <w:szCs w:val="27"/>
        </w:rPr>
        <w:t xml:space="preserve"> . . . . . . . . . . . . . . . </w:t>
      </w:r>
      <w:r w:rsidR="00E67A36" w:rsidRPr="000F0340">
        <w:rPr>
          <w:rFonts w:ascii="Arial Narrow" w:hAnsi="Arial Narrow"/>
          <w:sz w:val="27"/>
          <w:szCs w:val="27"/>
        </w:rPr>
        <w:t xml:space="preserve">. . . . . . . . . . . </w:t>
      </w:r>
    </w:p>
    <w:p w:rsidR="008C7EB7" w:rsidRPr="000F0340" w:rsidRDefault="008C7EB7" w:rsidP="00C91957">
      <w:pPr>
        <w:spacing w:line="276" w:lineRule="auto"/>
        <w:jc w:val="both"/>
        <w:rPr>
          <w:rFonts w:ascii="Arial Narrow" w:hAnsi="Arial Narrow"/>
          <w:sz w:val="27"/>
          <w:szCs w:val="27"/>
        </w:rPr>
      </w:pPr>
    </w:p>
    <w:p w:rsidR="0044091D" w:rsidRPr="000F0340" w:rsidRDefault="0044091D" w:rsidP="00C91957">
      <w:pPr>
        <w:spacing w:line="276" w:lineRule="auto"/>
        <w:jc w:val="center"/>
        <w:rPr>
          <w:rFonts w:ascii="Arial Narrow" w:hAnsi="Arial Narrow"/>
          <w:b/>
          <w:sz w:val="27"/>
          <w:szCs w:val="27"/>
        </w:rPr>
      </w:pPr>
      <w:r w:rsidRPr="000F0340">
        <w:rPr>
          <w:rFonts w:ascii="Arial Narrow" w:hAnsi="Arial Narrow"/>
          <w:b/>
          <w:sz w:val="27"/>
          <w:szCs w:val="27"/>
        </w:rPr>
        <w:t>C O N S I D E R A N D O:</w:t>
      </w:r>
    </w:p>
    <w:p w:rsidR="00033859" w:rsidRPr="000F0340" w:rsidRDefault="00033859" w:rsidP="000D02F0">
      <w:pPr>
        <w:spacing w:line="276" w:lineRule="auto"/>
        <w:jc w:val="both"/>
        <w:rPr>
          <w:rFonts w:ascii="Arial Narrow" w:hAnsi="Arial Narrow"/>
          <w:b/>
          <w:sz w:val="27"/>
          <w:szCs w:val="27"/>
        </w:rPr>
      </w:pPr>
    </w:p>
    <w:p w:rsidR="00F37D5B" w:rsidRPr="000F0340" w:rsidRDefault="00D961B4" w:rsidP="00033859">
      <w:pPr>
        <w:spacing w:line="276" w:lineRule="auto"/>
        <w:jc w:val="right"/>
        <w:rPr>
          <w:rFonts w:ascii="Arial Narrow" w:hAnsi="Arial Narrow"/>
          <w:sz w:val="27"/>
          <w:szCs w:val="27"/>
        </w:rPr>
      </w:pPr>
      <w:r w:rsidRPr="000F0340">
        <w:rPr>
          <w:rFonts w:ascii="Arial Narrow" w:hAnsi="Arial Narrow"/>
          <w:b/>
          <w:i/>
          <w:sz w:val="27"/>
          <w:szCs w:val="27"/>
        </w:rPr>
        <w:t>Precisión y e</w:t>
      </w:r>
      <w:r w:rsidR="00033859" w:rsidRPr="000F0340">
        <w:rPr>
          <w:rFonts w:ascii="Arial Narrow" w:hAnsi="Arial Narrow" w:cs="Arial"/>
          <w:b/>
          <w:i/>
          <w:sz w:val="27"/>
          <w:szCs w:val="27"/>
        </w:rPr>
        <w:t>xistencia de los actos impugnados.</w:t>
      </w:r>
    </w:p>
    <w:p w:rsidR="00DC7068" w:rsidRPr="000F0340" w:rsidRDefault="00DC7068" w:rsidP="00162576">
      <w:pPr>
        <w:spacing w:line="360" w:lineRule="auto"/>
        <w:ind w:firstLine="708"/>
        <w:jc w:val="both"/>
        <w:rPr>
          <w:rFonts w:ascii="Arial Narrow" w:hAnsi="Arial Narrow"/>
          <w:sz w:val="27"/>
          <w:szCs w:val="27"/>
        </w:rPr>
      </w:pPr>
      <w:r w:rsidRPr="000F0340">
        <w:rPr>
          <w:rFonts w:ascii="Arial Narrow" w:hAnsi="Arial Narrow"/>
          <w:b/>
          <w:sz w:val="27"/>
          <w:szCs w:val="27"/>
        </w:rPr>
        <w:t>TERCERO.-</w:t>
      </w:r>
      <w:r w:rsidR="00775180" w:rsidRPr="000F0340">
        <w:rPr>
          <w:rFonts w:ascii="Arial Narrow" w:hAnsi="Arial Narrow"/>
          <w:sz w:val="27"/>
          <w:szCs w:val="27"/>
        </w:rPr>
        <w:t xml:space="preserve"> Que </w:t>
      </w:r>
      <w:r w:rsidR="00D810B0" w:rsidRPr="000F0340">
        <w:rPr>
          <w:rFonts w:ascii="Arial Narrow" w:hAnsi="Arial Narrow"/>
          <w:sz w:val="27"/>
          <w:szCs w:val="27"/>
        </w:rPr>
        <w:t>analiza</w:t>
      </w:r>
      <w:r w:rsidR="00A5274D" w:rsidRPr="000F0340">
        <w:rPr>
          <w:rFonts w:ascii="Arial Narrow" w:hAnsi="Arial Narrow"/>
          <w:sz w:val="27"/>
          <w:szCs w:val="27"/>
        </w:rPr>
        <w:t>n</w:t>
      </w:r>
      <w:r w:rsidR="00D810B0" w:rsidRPr="000F0340">
        <w:rPr>
          <w:rFonts w:ascii="Arial Narrow" w:hAnsi="Arial Narrow"/>
          <w:sz w:val="27"/>
          <w:szCs w:val="27"/>
        </w:rPr>
        <w:t xml:space="preserve">do de manera integral la demanda y sus anexos, se </w:t>
      </w:r>
      <w:r w:rsidR="00A5274D" w:rsidRPr="000F0340">
        <w:rPr>
          <w:rFonts w:ascii="Arial Narrow" w:hAnsi="Arial Narrow"/>
          <w:sz w:val="27"/>
          <w:szCs w:val="27"/>
        </w:rPr>
        <w:t>concluy</w:t>
      </w:r>
      <w:r w:rsidR="00D810B0" w:rsidRPr="000F0340">
        <w:rPr>
          <w:rFonts w:ascii="Arial Narrow" w:hAnsi="Arial Narrow"/>
          <w:sz w:val="27"/>
          <w:szCs w:val="27"/>
        </w:rPr>
        <w:t xml:space="preserve">e que la parte </w:t>
      </w:r>
      <w:r w:rsidR="00775180" w:rsidRPr="000F0340">
        <w:rPr>
          <w:rFonts w:ascii="Arial Narrow" w:hAnsi="Arial Narrow"/>
          <w:sz w:val="27"/>
          <w:szCs w:val="27"/>
        </w:rPr>
        <w:t>actora impugna</w:t>
      </w:r>
      <w:r w:rsidRPr="000F0340">
        <w:rPr>
          <w:rFonts w:ascii="Arial Narrow" w:hAnsi="Arial Narrow"/>
          <w:sz w:val="27"/>
          <w:szCs w:val="27"/>
        </w:rPr>
        <w:t xml:space="preserve"> </w:t>
      </w:r>
      <w:r w:rsidR="00673A8C" w:rsidRPr="000F0340">
        <w:rPr>
          <w:rFonts w:ascii="Arial Narrow" w:hAnsi="Arial Narrow"/>
          <w:sz w:val="27"/>
          <w:szCs w:val="27"/>
        </w:rPr>
        <w:t xml:space="preserve">los siguientes actos: a).- </w:t>
      </w:r>
      <w:r w:rsidR="00127E2D" w:rsidRPr="000F0340">
        <w:rPr>
          <w:rFonts w:ascii="Arial Narrow" w:hAnsi="Arial Narrow"/>
          <w:sz w:val="27"/>
          <w:szCs w:val="27"/>
        </w:rPr>
        <w:t xml:space="preserve">El avalúo </w:t>
      </w:r>
      <w:r w:rsidR="00CD6EB3" w:rsidRPr="000F0340">
        <w:rPr>
          <w:rFonts w:ascii="Arial Narrow" w:hAnsi="Arial Narrow"/>
          <w:sz w:val="27"/>
          <w:szCs w:val="27"/>
        </w:rPr>
        <w:t xml:space="preserve">elaborado </w:t>
      </w:r>
      <w:r w:rsidR="00127E2D" w:rsidRPr="000F0340">
        <w:rPr>
          <w:rFonts w:ascii="Arial Narrow" w:hAnsi="Arial Narrow"/>
          <w:sz w:val="27"/>
          <w:szCs w:val="27"/>
        </w:rPr>
        <w:t xml:space="preserve">el 31 treinta y uno de enero del año 2014 dos mil catorce, que fijó la modificación del valor fiscal del inmueble </w:t>
      </w:r>
      <w:r w:rsidR="00E67A36" w:rsidRPr="000F0340">
        <w:rPr>
          <w:rFonts w:ascii="Arial Narrow" w:hAnsi="Arial Narrow"/>
          <w:sz w:val="27"/>
          <w:szCs w:val="27"/>
        </w:rPr>
        <w:t>…</w:t>
      </w:r>
      <w:r w:rsidR="00127E2D" w:rsidRPr="000F0340">
        <w:rPr>
          <w:rFonts w:ascii="Arial Narrow" w:hAnsi="Arial Narrow"/>
          <w:sz w:val="27"/>
          <w:szCs w:val="27"/>
        </w:rPr>
        <w:t>, así como la determinación y liquidación del impuesto predial para el año 2015 dos mil quince;</w:t>
      </w:r>
      <w:r w:rsidR="00CD6EB3" w:rsidRPr="000F0340">
        <w:rPr>
          <w:rFonts w:ascii="Arial Narrow" w:hAnsi="Arial Narrow"/>
          <w:sz w:val="27"/>
          <w:szCs w:val="27"/>
        </w:rPr>
        <w:t xml:space="preserve"> b).- El avalúo elaborado el 31 treinta y uno de enero del año 2014 dos mil catorce, que fijó la modificación del valor fiscal del inmueble </w:t>
      </w:r>
      <w:r w:rsidR="00E67A36" w:rsidRPr="000F0340">
        <w:rPr>
          <w:rFonts w:ascii="Arial Narrow" w:hAnsi="Arial Narrow"/>
          <w:sz w:val="27"/>
          <w:szCs w:val="27"/>
        </w:rPr>
        <w:t>…</w:t>
      </w:r>
      <w:r w:rsidR="00CD6EB3" w:rsidRPr="000F0340">
        <w:rPr>
          <w:rFonts w:ascii="Arial Narrow" w:hAnsi="Arial Narrow"/>
          <w:sz w:val="27"/>
          <w:szCs w:val="27"/>
        </w:rPr>
        <w:t xml:space="preserve">, así como la determinación y liquidación del impuesto predial para el año 2015 dos mil quince; c).- El avalúo elaborado el 31 treinta y uno de enero del año 2014 dos mil catorce, que fijó la modificación del valor fiscal del inmueble ubicado en calle </w:t>
      </w:r>
      <w:r w:rsidR="00E67A36" w:rsidRPr="000F0340">
        <w:rPr>
          <w:rFonts w:ascii="Arial Narrow" w:hAnsi="Arial Narrow"/>
          <w:sz w:val="27"/>
          <w:szCs w:val="27"/>
        </w:rPr>
        <w:t>…</w:t>
      </w:r>
      <w:r w:rsidR="00673A8C" w:rsidRPr="000F0340">
        <w:rPr>
          <w:rFonts w:ascii="Arial Narrow" w:hAnsi="Arial Narrow"/>
          <w:sz w:val="27"/>
          <w:szCs w:val="27"/>
        </w:rPr>
        <w:t xml:space="preserve">; d).- </w:t>
      </w:r>
      <w:r w:rsidR="00CD6EB3" w:rsidRPr="000F0340">
        <w:rPr>
          <w:rFonts w:ascii="Arial Narrow" w:hAnsi="Arial Narrow"/>
          <w:sz w:val="27"/>
          <w:szCs w:val="27"/>
        </w:rPr>
        <w:t xml:space="preserve">El avalúo elaborado el </w:t>
      </w:r>
      <w:r w:rsidR="00B42A14" w:rsidRPr="000F0340">
        <w:rPr>
          <w:rFonts w:ascii="Arial Narrow" w:hAnsi="Arial Narrow"/>
          <w:sz w:val="27"/>
          <w:szCs w:val="27"/>
        </w:rPr>
        <w:t>25</w:t>
      </w:r>
      <w:r w:rsidR="00673A8C" w:rsidRPr="000F0340">
        <w:rPr>
          <w:rFonts w:ascii="Arial Narrow" w:hAnsi="Arial Narrow"/>
          <w:sz w:val="27"/>
          <w:szCs w:val="27"/>
        </w:rPr>
        <w:t xml:space="preserve"> </w:t>
      </w:r>
      <w:r w:rsidR="00B42A14" w:rsidRPr="000F0340">
        <w:rPr>
          <w:rFonts w:ascii="Arial Narrow" w:hAnsi="Arial Narrow"/>
          <w:sz w:val="27"/>
          <w:szCs w:val="27"/>
        </w:rPr>
        <w:t>ve</w:t>
      </w:r>
      <w:r w:rsidR="00673A8C" w:rsidRPr="000F0340">
        <w:rPr>
          <w:rFonts w:ascii="Arial Narrow" w:hAnsi="Arial Narrow"/>
          <w:sz w:val="27"/>
          <w:szCs w:val="27"/>
        </w:rPr>
        <w:t>int</w:t>
      </w:r>
      <w:r w:rsidR="00B42A14" w:rsidRPr="000F0340">
        <w:rPr>
          <w:rFonts w:ascii="Arial Narrow" w:hAnsi="Arial Narrow"/>
          <w:sz w:val="27"/>
          <w:szCs w:val="27"/>
        </w:rPr>
        <w:t>icinco</w:t>
      </w:r>
      <w:r w:rsidR="00673A8C" w:rsidRPr="000F0340">
        <w:rPr>
          <w:rFonts w:ascii="Arial Narrow" w:hAnsi="Arial Narrow"/>
          <w:sz w:val="27"/>
          <w:szCs w:val="27"/>
        </w:rPr>
        <w:t xml:space="preserve"> de </w:t>
      </w:r>
      <w:r w:rsidR="00B42A14" w:rsidRPr="000F0340">
        <w:rPr>
          <w:rFonts w:ascii="Arial Narrow" w:hAnsi="Arial Narrow"/>
          <w:sz w:val="27"/>
          <w:szCs w:val="27"/>
        </w:rPr>
        <w:t>junio</w:t>
      </w:r>
      <w:r w:rsidR="00673A8C" w:rsidRPr="000F0340">
        <w:rPr>
          <w:rFonts w:ascii="Arial Narrow" w:hAnsi="Arial Narrow"/>
          <w:sz w:val="27"/>
          <w:szCs w:val="27"/>
        </w:rPr>
        <w:t xml:space="preserve"> del año 201</w:t>
      </w:r>
      <w:r w:rsidR="00B42A14" w:rsidRPr="000F0340">
        <w:rPr>
          <w:rFonts w:ascii="Arial Narrow" w:hAnsi="Arial Narrow"/>
          <w:sz w:val="27"/>
          <w:szCs w:val="27"/>
        </w:rPr>
        <w:t>5</w:t>
      </w:r>
      <w:r w:rsidR="00673A8C" w:rsidRPr="000F0340">
        <w:rPr>
          <w:rFonts w:ascii="Arial Narrow" w:hAnsi="Arial Narrow"/>
          <w:sz w:val="27"/>
          <w:szCs w:val="27"/>
        </w:rPr>
        <w:t xml:space="preserve"> dos mil </w:t>
      </w:r>
      <w:r w:rsidR="00B42A14" w:rsidRPr="000F0340">
        <w:rPr>
          <w:rFonts w:ascii="Arial Narrow" w:hAnsi="Arial Narrow"/>
          <w:sz w:val="27"/>
          <w:szCs w:val="27"/>
        </w:rPr>
        <w:t>quin</w:t>
      </w:r>
      <w:r w:rsidR="00CD6EB3" w:rsidRPr="000F0340">
        <w:rPr>
          <w:rFonts w:ascii="Arial Narrow" w:hAnsi="Arial Narrow"/>
          <w:sz w:val="27"/>
          <w:szCs w:val="27"/>
        </w:rPr>
        <w:t xml:space="preserve">ce, que fijó la modificación del valor fiscal del inmueble </w:t>
      </w:r>
      <w:r w:rsidR="00DD026A" w:rsidRPr="000F0340">
        <w:rPr>
          <w:rFonts w:ascii="Arial Narrow" w:hAnsi="Arial Narrow"/>
          <w:sz w:val="27"/>
          <w:szCs w:val="27"/>
        </w:rPr>
        <w:t xml:space="preserve">ubicado en calle </w:t>
      </w:r>
      <w:r w:rsidR="00E67A36" w:rsidRPr="000F0340">
        <w:rPr>
          <w:rFonts w:ascii="Arial Narrow" w:hAnsi="Arial Narrow"/>
          <w:sz w:val="27"/>
          <w:szCs w:val="27"/>
        </w:rPr>
        <w:t>…</w:t>
      </w:r>
      <w:r w:rsidR="00B42A14" w:rsidRPr="000F0340">
        <w:rPr>
          <w:rFonts w:ascii="Arial Narrow" w:hAnsi="Arial Narrow"/>
          <w:sz w:val="27"/>
          <w:szCs w:val="27"/>
        </w:rPr>
        <w:t xml:space="preserve"> </w:t>
      </w:r>
      <w:r w:rsidR="00CD6EB3" w:rsidRPr="000F0340">
        <w:rPr>
          <w:rFonts w:ascii="Arial Narrow" w:hAnsi="Arial Narrow"/>
          <w:sz w:val="27"/>
          <w:szCs w:val="27"/>
        </w:rPr>
        <w:t>así como la determinación y liquidación del impuesto predial para el año 2015 dos mil quince</w:t>
      </w:r>
      <w:r w:rsidR="00B42A14" w:rsidRPr="000F0340">
        <w:rPr>
          <w:rFonts w:ascii="Arial Narrow" w:hAnsi="Arial Narrow"/>
          <w:sz w:val="27"/>
          <w:szCs w:val="27"/>
        </w:rPr>
        <w:t xml:space="preserve">. </w:t>
      </w:r>
      <w:r w:rsidR="00516C73" w:rsidRPr="000F0340">
        <w:rPr>
          <w:rFonts w:ascii="Arial Narrow" w:hAnsi="Arial Narrow"/>
          <w:sz w:val="27"/>
          <w:szCs w:val="27"/>
        </w:rPr>
        <w:t>Y, l</w:t>
      </w:r>
      <w:r w:rsidRPr="000F0340">
        <w:rPr>
          <w:rFonts w:ascii="Arial Narrow" w:hAnsi="Arial Narrow"/>
          <w:sz w:val="27"/>
          <w:szCs w:val="27"/>
        </w:rPr>
        <w:t xml:space="preserve">a existencia </w:t>
      </w:r>
      <w:r w:rsidR="00BD0B97" w:rsidRPr="000F0340">
        <w:rPr>
          <w:rFonts w:ascii="Arial Narrow" w:hAnsi="Arial Narrow"/>
          <w:sz w:val="27"/>
          <w:szCs w:val="27"/>
        </w:rPr>
        <w:t xml:space="preserve">de los actos impugnados </w:t>
      </w:r>
      <w:r w:rsidRPr="000F0340">
        <w:rPr>
          <w:rFonts w:ascii="Arial Narrow" w:hAnsi="Arial Narrow"/>
          <w:sz w:val="27"/>
          <w:szCs w:val="27"/>
        </w:rPr>
        <w:t xml:space="preserve">se encuentra acredita en autos </w:t>
      </w:r>
      <w:r w:rsidR="00BD0B97" w:rsidRPr="000F0340">
        <w:rPr>
          <w:rFonts w:ascii="Arial Narrow" w:hAnsi="Arial Narrow"/>
          <w:sz w:val="27"/>
          <w:szCs w:val="27"/>
        </w:rPr>
        <w:t>de esta causa,</w:t>
      </w:r>
      <w:r w:rsidR="00C3426B" w:rsidRPr="000F0340">
        <w:rPr>
          <w:rFonts w:ascii="Arial Narrow" w:hAnsi="Arial Narrow"/>
          <w:sz w:val="27"/>
          <w:szCs w:val="27"/>
        </w:rPr>
        <w:t xml:space="preserve"> con </w:t>
      </w:r>
      <w:r w:rsidR="00516C73" w:rsidRPr="000F0340">
        <w:rPr>
          <w:rFonts w:ascii="Arial Narrow" w:hAnsi="Arial Narrow"/>
          <w:sz w:val="27"/>
          <w:szCs w:val="27"/>
        </w:rPr>
        <w:t xml:space="preserve">cada respectivo </w:t>
      </w:r>
      <w:r w:rsidR="00C3426B" w:rsidRPr="000F0340">
        <w:rPr>
          <w:rFonts w:ascii="Arial Narrow" w:hAnsi="Arial Narrow"/>
          <w:sz w:val="27"/>
          <w:szCs w:val="27"/>
        </w:rPr>
        <w:t>Estado de Cuenta Predial</w:t>
      </w:r>
      <w:r w:rsidR="00B42A14" w:rsidRPr="000F0340">
        <w:rPr>
          <w:rFonts w:ascii="Arial Narrow" w:hAnsi="Arial Narrow"/>
          <w:sz w:val="27"/>
          <w:szCs w:val="27"/>
        </w:rPr>
        <w:t>,</w:t>
      </w:r>
      <w:r w:rsidR="007D3B51" w:rsidRPr="000F0340">
        <w:rPr>
          <w:rFonts w:ascii="Arial Narrow" w:hAnsi="Arial Narrow"/>
          <w:sz w:val="27"/>
          <w:szCs w:val="27"/>
        </w:rPr>
        <w:t xml:space="preserve"> de fecha</w:t>
      </w:r>
      <w:r w:rsidR="00EE5AB7" w:rsidRPr="000F0340">
        <w:rPr>
          <w:rFonts w:ascii="Arial Narrow" w:hAnsi="Arial Narrow"/>
          <w:sz w:val="27"/>
          <w:szCs w:val="27"/>
        </w:rPr>
        <w:t xml:space="preserve"> 11 once de agosto del año 2015 dos mil quince</w:t>
      </w:r>
      <w:r w:rsidR="00516C73" w:rsidRPr="000F0340">
        <w:rPr>
          <w:rFonts w:ascii="Arial Narrow" w:hAnsi="Arial Narrow"/>
          <w:sz w:val="27"/>
          <w:szCs w:val="27"/>
        </w:rPr>
        <w:t>, de</w:t>
      </w:r>
      <w:r w:rsidR="00EE5AB7" w:rsidRPr="000F0340">
        <w:rPr>
          <w:rFonts w:ascii="Arial Narrow" w:hAnsi="Arial Narrow"/>
          <w:sz w:val="27"/>
          <w:szCs w:val="27"/>
        </w:rPr>
        <w:t xml:space="preserve">l </w:t>
      </w:r>
      <w:r w:rsidR="00516C73" w:rsidRPr="000F0340">
        <w:rPr>
          <w:rFonts w:ascii="Arial Narrow" w:hAnsi="Arial Narrow"/>
          <w:sz w:val="27"/>
          <w:szCs w:val="27"/>
        </w:rPr>
        <w:t xml:space="preserve">correspondiente </w:t>
      </w:r>
      <w:r w:rsidR="00EE5AB7" w:rsidRPr="000F0340">
        <w:rPr>
          <w:rFonts w:ascii="Arial Narrow" w:hAnsi="Arial Narrow"/>
          <w:sz w:val="27"/>
          <w:szCs w:val="27"/>
        </w:rPr>
        <w:t xml:space="preserve">inmueble </w:t>
      </w:r>
      <w:r w:rsidR="00AF44DC" w:rsidRPr="000F0340">
        <w:rPr>
          <w:rFonts w:ascii="Arial Narrow" w:hAnsi="Arial Narrow"/>
          <w:sz w:val="27"/>
          <w:szCs w:val="27"/>
        </w:rPr>
        <w:t>y</w:t>
      </w:r>
      <w:r w:rsidR="00EE5AB7" w:rsidRPr="000F0340">
        <w:rPr>
          <w:rFonts w:ascii="Arial Narrow" w:hAnsi="Arial Narrow"/>
          <w:sz w:val="27"/>
          <w:szCs w:val="27"/>
        </w:rPr>
        <w:t xml:space="preserve"> </w:t>
      </w:r>
      <w:r w:rsidR="00786732" w:rsidRPr="000F0340">
        <w:rPr>
          <w:rFonts w:ascii="Arial Narrow" w:hAnsi="Arial Narrow"/>
          <w:sz w:val="27"/>
          <w:szCs w:val="27"/>
        </w:rPr>
        <w:t xml:space="preserve">con el reconocimiento </w:t>
      </w:r>
      <w:r w:rsidR="00201C66" w:rsidRPr="000F0340">
        <w:rPr>
          <w:rFonts w:ascii="Arial Narrow" w:hAnsi="Arial Narrow"/>
          <w:sz w:val="27"/>
          <w:szCs w:val="27"/>
        </w:rPr>
        <w:t xml:space="preserve">de dichos actos que hacen las autoridades </w:t>
      </w:r>
      <w:r w:rsidR="00DE79A7" w:rsidRPr="000F0340">
        <w:rPr>
          <w:rFonts w:ascii="Arial Narrow" w:hAnsi="Arial Narrow"/>
          <w:sz w:val="27"/>
          <w:szCs w:val="27"/>
        </w:rPr>
        <w:t>enjuiciada al contestar la demanda</w:t>
      </w:r>
      <w:r w:rsidR="00516C73" w:rsidRPr="000F0340">
        <w:rPr>
          <w:rFonts w:ascii="Arial Narrow" w:hAnsi="Arial Narrow"/>
          <w:sz w:val="27"/>
          <w:szCs w:val="27"/>
        </w:rPr>
        <w:t xml:space="preserve">, </w:t>
      </w:r>
      <w:r w:rsidR="00DE79A7" w:rsidRPr="000F0340">
        <w:rPr>
          <w:rFonts w:ascii="Arial Narrow" w:hAnsi="Arial Narrow"/>
          <w:sz w:val="27"/>
          <w:szCs w:val="27"/>
        </w:rPr>
        <w:t>en el sentido de sostener  que la práctica de los avalúos se ordenó por la</w:t>
      </w:r>
      <w:r w:rsidR="00F448A6" w:rsidRPr="000F0340">
        <w:rPr>
          <w:rFonts w:ascii="Arial Narrow" w:hAnsi="Arial Narrow"/>
          <w:sz w:val="27"/>
          <w:szCs w:val="27"/>
        </w:rPr>
        <w:t xml:space="preserve"> </w:t>
      </w:r>
      <w:r w:rsidR="00DE79A7" w:rsidRPr="000F0340">
        <w:rPr>
          <w:rFonts w:ascii="Arial Narrow" w:hAnsi="Arial Narrow"/>
          <w:sz w:val="27"/>
          <w:szCs w:val="27"/>
        </w:rPr>
        <w:t xml:space="preserve">Tesorería Municipal y al </w:t>
      </w:r>
      <w:r w:rsidR="00516C73" w:rsidRPr="000F0340">
        <w:rPr>
          <w:rFonts w:ascii="Arial Narrow" w:hAnsi="Arial Narrow"/>
          <w:sz w:val="27"/>
          <w:szCs w:val="27"/>
        </w:rPr>
        <w:t>ofrecerlos como prueba de su parte</w:t>
      </w:r>
      <w:r w:rsidR="00F448A6" w:rsidRPr="000F0340">
        <w:rPr>
          <w:rFonts w:ascii="Arial Narrow" w:hAnsi="Arial Narrow"/>
          <w:sz w:val="27"/>
          <w:szCs w:val="27"/>
        </w:rPr>
        <w:t xml:space="preserve"> los Estados de Cuenta Predial</w:t>
      </w:r>
      <w:r w:rsidR="00201C66" w:rsidRPr="000F0340">
        <w:rPr>
          <w:rFonts w:ascii="Arial Narrow" w:hAnsi="Arial Narrow"/>
          <w:sz w:val="27"/>
          <w:szCs w:val="27"/>
        </w:rPr>
        <w:t xml:space="preserve">. . </w:t>
      </w:r>
      <w:r w:rsidR="009E0AF4" w:rsidRPr="000F0340">
        <w:rPr>
          <w:rFonts w:ascii="Arial Narrow" w:hAnsi="Arial Narrow"/>
          <w:sz w:val="27"/>
          <w:szCs w:val="27"/>
        </w:rPr>
        <w:t xml:space="preserve">. . . . . . . . . . . . . . </w:t>
      </w:r>
      <w:r w:rsidR="00F448A6" w:rsidRPr="000F0340">
        <w:rPr>
          <w:rFonts w:ascii="Arial Narrow" w:hAnsi="Arial Narrow" w:cs="Arial"/>
          <w:sz w:val="27"/>
          <w:szCs w:val="27"/>
        </w:rPr>
        <w:t xml:space="preserve">. . . . . . . . . . . . . . . . . . . . . . . . . . . </w:t>
      </w:r>
      <w:r w:rsidR="00E67A36" w:rsidRPr="000F0340">
        <w:rPr>
          <w:rFonts w:ascii="Arial Narrow" w:hAnsi="Arial Narrow" w:cs="Arial"/>
          <w:sz w:val="27"/>
          <w:szCs w:val="27"/>
        </w:rPr>
        <w:t xml:space="preserve">. . . . . . . . . . . . . . . . . . . </w:t>
      </w:r>
    </w:p>
    <w:p w:rsidR="00033859" w:rsidRPr="000F0340" w:rsidRDefault="00033859" w:rsidP="00033859">
      <w:pPr>
        <w:spacing w:line="276" w:lineRule="auto"/>
        <w:jc w:val="both"/>
        <w:rPr>
          <w:rFonts w:ascii="Arial Narrow" w:hAnsi="Arial Narrow"/>
          <w:b/>
          <w:i/>
          <w:sz w:val="27"/>
          <w:szCs w:val="27"/>
        </w:rPr>
      </w:pPr>
    </w:p>
    <w:p w:rsidR="00DC7068" w:rsidRPr="000F0340" w:rsidRDefault="00033859" w:rsidP="00033859">
      <w:pPr>
        <w:spacing w:line="276" w:lineRule="auto"/>
        <w:jc w:val="right"/>
        <w:rPr>
          <w:rFonts w:ascii="Arial Narrow" w:hAnsi="Arial Narrow"/>
          <w:sz w:val="27"/>
          <w:szCs w:val="27"/>
        </w:rPr>
      </w:pPr>
      <w:r w:rsidRPr="000F0340">
        <w:rPr>
          <w:rFonts w:ascii="Arial Narrow" w:hAnsi="Arial Narrow"/>
          <w:b/>
          <w:i/>
          <w:sz w:val="27"/>
          <w:szCs w:val="27"/>
        </w:rPr>
        <w:t>Causales de improcedencia.</w:t>
      </w:r>
    </w:p>
    <w:p w:rsidR="00095532" w:rsidRPr="000F0340" w:rsidRDefault="00BF3690" w:rsidP="00905794">
      <w:pPr>
        <w:spacing w:line="360" w:lineRule="auto"/>
        <w:ind w:firstLine="708"/>
        <w:jc w:val="both"/>
        <w:rPr>
          <w:rFonts w:ascii="Arial Narrow" w:hAnsi="Arial Narrow" w:cs="Arial"/>
          <w:sz w:val="27"/>
          <w:szCs w:val="27"/>
        </w:rPr>
      </w:pPr>
      <w:r w:rsidRPr="000F0340">
        <w:rPr>
          <w:rFonts w:ascii="Arial Narrow" w:hAnsi="Arial Narrow"/>
          <w:b/>
          <w:sz w:val="27"/>
          <w:szCs w:val="27"/>
        </w:rPr>
        <w:lastRenderedPageBreak/>
        <w:t>CUART</w:t>
      </w:r>
      <w:r w:rsidR="00516C73" w:rsidRPr="000F0340">
        <w:rPr>
          <w:rFonts w:ascii="Arial Narrow" w:hAnsi="Arial Narrow"/>
          <w:b/>
          <w:sz w:val="27"/>
          <w:szCs w:val="27"/>
        </w:rPr>
        <w:t>O.-</w:t>
      </w:r>
      <w:r w:rsidR="00516C73" w:rsidRPr="000F0340">
        <w:rPr>
          <w:rFonts w:ascii="Arial Narrow" w:hAnsi="Arial Narrow"/>
          <w:sz w:val="27"/>
          <w:szCs w:val="27"/>
        </w:rPr>
        <w:t xml:space="preserve"> </w:t>
      </w:r>
      <w:r w:rsidR="00516C73" w:rsidRPr="000F0340">
        <w:rPr>
          <w:rFonts w:ascii="Arial Narrow" w:hAnsi="Arial Narrow" w:cs="Arial"/>
          <w:sz w:val="27"/>
          <w:szCs w:val="27"/>
        </w:rPr>
        <w:t>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w:t>
      </w:r>
      <w:r w:rsidR="00033859" w:rsidRPr="000F0340">
        <w:rPr>
          <w:rFonts w:ascii="Arial Narrow" w:hAnsi="Arial Narrow" w:cs="Arial"/>
          <w:sz w:val="27"/>
          <w:szCs w:val="27"/>
        </w:rPr>
        <w:t xml:space="preserve"> . . . . . . . . . . . . . . . . . . . . . </w:t>
      </w:r>
    </w:p>
    <w:p w:rsidR="00905794" w:rsidRPr="000F0340" w:rsidRDefault="00905794" w:rsidP="00033859">
      <w:pPr>
        <w:spacing w:line="276" w:lineRule="auto"/>
        <w:jc w:val="both"/>
        <w:rPr>
          <w:rFonts w:ascii="Arial Narrow" w:hAnsi="Arial Narrow" w:cs="Arial"/>
          <w:sz w:val="27"/>
          <w:szCs w:val="27"/>
        </w:rPr>
      </w:pPr>
    </w:p>
    <w:p w:rsidR="00033859" w:rsidRPr="000F0340" w:rsidRDefault="00905794" w:rsidP="00EC03C4">
      <w:pPr>
        <w:spacing w:line="276" w:lineRule="auto"/>
        <w:jc w:val="right"/>
        <w:rPr>
          <w:rFonts w:ascii="Arial Narrow" w:hAnsi="Arial Narrow"/>
          <w:b/>
          <w:sz w:val="27"/>
          <w:szCs w:val="27"/>
        </w:rPr>
      </w:pPr>
      <w:r w:rsidRPr="000F0340">
        <w:rPr>
          <w:rFonts w:ascii="Arial Narrow" w:hAnsi="Arial Narrow"/>
          <w:b/>
          <w:i/>
          <w:sz w:val="27"/>
          <w:szCs w:val="27"/>
        </w:rPr>
        <w:t>Causal examinada de oficio.</w:t>
      </w:r>
      <w:r w:rsidRPr="000F0340">
        <w:rPr>
          <w:rFonts w:ascii="Arial Narrow" w:hAnsi="Arial Narrow"/>
          <w:b/>
          <w:sz w:val="27"/>
          <w:szCs w:val="27"/>
        </w:rPr>
        <w:t xml:space="preserve"> </w:t>
      </w:r>
    </w:p>
    <w:p w:rsidR="00DC7F01" w:rsidRPr="000F0340" w:rsidRDefault="00095532" w:rsidP="00DC7F01">
      <w:pPr>
        <w:spacing w:line="360" w:lineRule="auto"/>
        <w:ind w:firstLine="700"/>
        <w:jc w:val="both"/>
        <w:rPr>
          <w:rFonts w:ascii="Arial Narrow" w:hAnsi="Arial Narrow" w:cs="Arial"/>
          <w:sz w:val="27"/>
          <w:szCs w:val="27"/>
        </w:rPr>
      </w:pPr>
      <w:r w:rsidRPr="000F0340">
        <w:rPr>
          <w:rFonts w:ascii="Arial Narrow" w:hAnsi="Arial Narrow" w:cs="Arial"/>
          <w:sz w:val="27"/>
          <w:szCs w:val="27"/>
        </w:rPr>
        <w:t>E</w:t>
      </w:r>
      <w:r w:rsidRPr="000F0340">
        <w:rPr>
          <w:rFonts w:ascii="Arial Narrow" w:hAnsi="Arial Narrow"/>
          <w:sz w:val="27"/>
          <w:szCs w:val="27"/>
        </w:rPr>
        <w:t xml:space="preserve">ste Órgano de Control de Legalidad de oficio advierte y determina que respecto </w:t>
      </w:r>
      <w:r w:rsidR="00FA2600" w:rsidRPr="000F0340">
        <w:rPr>
          <w:rFonts w:ascii="Arial Narrow" w:hAnsi="Arial Narrow"/>
          <w:sz w:val="27"/>
          <w:szCs w:val="27"/>
        </w:rPr>
        <w:t>d</w:t>
      </w:r>
      <w:r w:rsidRPr="000F0340">
        <w:rPr>
          <w:rFonts w:ascii="Arial Narrow" w:hAnsi="Arial Narrow"/>
          <w:sz w:val="27"/>
          <w:szCs w:val="27"/>
        </w:rPr>
        <w:t>e</w:t>
      </w:r>
      <w:r w:rsidR="00FA2600" w:rsidRPr="000F0340">
        <w:rPr>
          <w:rFonts w:ascii="Arial Narrow" w:hAnsi="Arial Narrow"/>
          <w:sz w:val="27"/>
          <w:szCs w:val="27"/>
        </w:rPr>
        <w:t xml:space="preserve"> </w:t>
      </w:r>
      <w:r w:rsidRPr="000F0340">
        <w:rPr>
          <w:rFonts w:ascii="Arial Narrow" w:hAnsi="Arial Narrow"/>
          <w:sz w:val="27"/>
          <w:szCs w:val="27"/>
        </w:rPr>
        <w:t>l</w:t>
      </w:r>
      <w:r w:rsidRPr="000F0340">
        <w:rPr>
          <w:rFonts w:ascii="Arial Narrow" w:hAnsi="Arial Narrow" w:cs="Arial"/>
          <w:sz w:val="27"/>
          <w:szCs w:val="27"/>
        </w:rPr>
        <w:t>a</w:t>
      </w:r>
      <w:r w:rsidR="00FA2600" w:rsidRPr="000F0340">
        <w:rPr>
          <w:rFonts w:ascii="Arial Narrow" w:hAnsi="Arial Narrow" w:cs="Arial"/>
          <w:sz w:val="27"/>
          <w:szCs w:val="27"/>
        </w:rPr>
        <w:t xml:space="preserve"> </w:t>
      </w:r>
      <w:r w:rsidR="00FA2600" w:rsidRPr="000F0340">
        <w:rPr>
          <w:rFonts w:ascii="Arial Narrow" w:hAnsi="Arial Narrow"/>
          <w:sz w:val="27"/>
          <w:szCs w:val="27"/>
        </w:rPr>
        <w:t xml:space="preserve">modificación del valor fiscal por la elaboración de otro avalúo de fecha 31 treinta y uno de enero del año 2014 dos mil catorce, del inmueble ubicado en calle </w:t>
      </w:r>
      <w:r w:rsidR="00E67A36" w:rsidRPr="000F0340">
        <w:rPr>
          <w:rFonts w:ascii="Arial Narrow" w:hAnsi="Arial Narrow"/>
          <w:sz w:val="27"/>
          <w:szCs w:val="27"/>
        </w:rPr>
        <w:t>…</w:t>
      </w:r>
      <w:r w:rsidRPr="000F0340">
        <w:rPr>
          <w:rFonts w:ascii="Arial Narrow" w:hAnsi="Arial Narrow"/>
          <w:sz w:val="27"/>
          <w:szCs w:val="27"/>
        </w:rPr>
        <w:t xml:space="preserve">, </w:t>
      </w:r>
      <w:r w:rsidRPr="000F0340">
        <w:rPr>
          <w:rFonts w:ascii="Arial Narrow" w:hAnsi="Arial Narrow" w:cs="Arial"/>
          <w:sz w:val="27"/>
          <w:szCs w:val="27"/>
        </w:rPr>
        <w:t xml:space="preserve">se actualiza la causal de improcedencia prevista en el artículo 261, fracción </w:t>
      </w:r>
      <w:r w:rsidR="00120F73" w:rsidRPr="000F0340">
        <w:rPr>
          <w:rFonts w:ascii="Arial Narrow" w:hAnsi="Arial Narrow" w:cs="Arial"/>
          <w:sz w:val="27"/>
          <w:szCs w:val="27"/>
        </w:rPr>
        <w:t>V</w:t>
      </w:r>
      <w:r w:rsidRPr="000F0340">
        <w:rPr>
          <w:rFonts w:ascii="Arial Narrow" w:hAnsi="Arial Narrow" w:cs="Arial"/>
          <w:sz w:val="27"/>
          <w:szCs w:val="27"/>
        </w:rPr>
        <w:t xml:space="preserve">I, del invocado Código de Procedimiento y Justicia Administrativa, toda vez que este acto impugnado </w:t>
      </w:r>
      <w:r w:rsidR="00120F73" w:rsidRPr="000F0340">
        <w:rPr>
          <w:rFonts w:ascii="Arial Narrow" w:hAnsi="Arial Narrow" w:cs="Arial"/>
          <w:sz w:val="27"/>
          <w:szCs w:val="27"/>
        </w:rPr>
        <w:t>es i</w:t>
      </w:r>
      <w:r w:rsidRPr="000F0340">
        <w:rPr>
          <w:rFonts w:ascii="Arial Narrow" w:hAnsi="Arial Narrow" w:cs="Arial"/>
          <w:sz w:val="27"/>
          <w:szCs w:val="27"/>
        </w:rPr>
        <w:t>n</w:t>
      </w:r>
      <w:r w:rsidR="00120F73" w:rsidRPr="000F0340">
        <w:rPr>
          <w:rFonts w:ascii="Arial Narrow" w:hAnsi="Arial Narrow" w:cs="Arial"/>
          <w:sz w:val="27"/>
          <w:szCs w:val="27"/>
        </w:rPr>
        <w:t>existente</w:t>
      </w:r>
      <w:r w:rsidRPr="000F0340">
        <w:rPr>
          <w:rFonts w:ascii="Arial Narrow" w:hAnsi="Arial Narrow" w:cs="Arial"/>
          <w:sz w:val="27"/>
          <w:szCs w:val="27"/>
        </w:rPr>
        <w:t xml:space="preserve">, </w:t>
      </w:r>
      <w:r w:rsidR="00182820" w:rsidRPr="000F0340">
        <w:rPr>
          <w:rFonts w:ascii="Arial Narrow" w:hAnsi="Arial Narrow"/>
          <w:sz w:val="27"/>
          <w:szCs w:val="27"/>
        </w:rPr>
        <w:t xml:space="preserve">en razón de que en las constancias que obran en el sumario, no consta medio de convicción alguno del que se desprenda que el Tesorero Municipal haya emitido el avalúo de fecha 31 treinta y uno de enero del año 2014 dos mil catorce, para modificar el valor fiscal del referido inmueble; en consecuencia, </w:t>
      </w:r>
      <w:r w:rsidR="00BB4BC7" w:rsidRPr="000F0340">
        <w:rPr>
          <w:rFonts w:ascii="Arial Narrow" w:hAnsi="Arial Narrow"/>
          <w:sz w:val="27"/>
          <w:szCs w:val="27"/>
        </w:rPr>
        <w:t xml:space="preserve">si </w:t>
      </w:r>
      <w:r w:rsidR="00182820" w:rsidRPr="000F0340">
        <w:rPr>
          <w:rFonts w:ascii="Arial Narrow" w:hAnsi="Arial Narrow"/>
          <w:sz w:val="27"/>
          <w:szCs w:val="27"/>
        </w:rPr>
        <w:t>no se encuentra demostrada la existencia de algún acto dictado u ordenado por dicha autoridad fiscal tendente a actualizar el valor del inmueble que nos ocupa, en</w:t>
      </w:r>
      <w:r w:rsidR="00BB4BC7" w:rsidRPr="000F0340">
        <w:rPr>
          <w:rFonts w:ascii="Arial Narrow" w:hAnsi="Arial Narrow"/>
          <w:sz w:val="27"/>
          <w:szCs w:val="27"/>
        </w:rPr>
        <w:t>tonces</w:t>
      </w:r>
      <w:r w:rsidR="00182820" w:rsidRPr="000F0340">
        <w:rPr>
          <w:rFonts w:ascii="Arial Narrow" w:hAnsi="Arial Narrow"/>
          <w:sz w:val="27"/>
          <w:szCs w:val="27"/>
        </w:rPr>
        <w:t>, se configura la causal de improcedencia prevista en el artículo 261</w:t>
      </w:r>
      <w:r w:rsidR="00BB4BC7" w:rsidRPr="000F0340">
        <w:rPr>
          <w:rFonts w:ascii="Arial Narrow" w:hAnsi="Arial Narrow"/>
          <w:sz w:val="27"/>
          <w:szCs w:val="27"/>
        </w:rPr>
        <w:t>,</w:t>
      </w:r>
      <w:r w:rsidR="00182820" w:rsidRPr="000F0340">
        <w:rPr>
          <w:rFonts w:ascii="Arial Narrow" w:hAnsi="Arial Narrow"/>
          <w:sz w:val="27"/>
          <w:szCs w:val="27"/>
        </w:rPr>
        <w:t xml:space="preserve"> fracción VI</w:t>
      </w:r>
      <w:r w:rsidR="00BB4BC7" w:rsidRPr="000F0340">
        <w:rPr>
          <w:rFonts w:ascii="Arial Narrow" w:hAnsi="Arial Narrow"/>
          <w:sz w:val="27"/>
          <w:szCs w:val="27"/>
        </w:rPr>
        <w:t>,</w:t>
      </w:r>
      <w:r w:rsidR="00182820" w:rsidRPr="000F0340">
        <w:rPr>
          <w:rFonts w:ascii="Arial Narrow" w:hAnsi="Arial Narrow"/>
          <w:sz w:val="27"/>
          <w:szCs w:val="27"/>
        </w:rPr>
        <w:t xml:space="preserve"> del aludido Código de Procedimiento y Justicia Administrativa y </w:t>
      </w:r>
      <w:r w:rsidR="00182820" w:rsidRPr="000F0340">
        <w:rPr>
          <w:rFonts w:ascii="Arial Narrow" w:hAnsi="Arial Narrow"/>
          <w:bCs/>
          <w:sz w:val="27"/>
          <w:szCs w:val="27"/>
        </w:rPr>
        <w:t>de acuerdo a lo estipulado por la fracción II del artículo 262</w:t>
      </w:r>
      <w:r w:rsidR="00182820" w:rsidRPr="000F0340">
        <w:rPr>
          <w:rFonts w:ascii="Arial Narrow" w:hAnsi="Arial Narrow"/>
          <w:sz w:val="27"/>
          <w:szCs w:val="27"/>
        </w:rPr>
        <w:t xml:space="preserve"> del mismo Ordenamiento Legal,</w:t>
      </w:r>
      <w:r w:rsidR="00182820" w:rsidRPr="000F0340">
        <w:rPr>
          <w:rFonts w:ascii="Arial Narrow" w:hAnsi="Arial Narrow"/>
          <w:bCs/>
          <w:sz w:val="27"/>
          <w:szCs w:val="27"/>
        </w:rPr>
        <w:t xml:space="preserve"> </w:t>
      </w:r>
      <w:r w:rsidR="00182820" w:rsidRPr="000F0340">
        <w:rPr>
          <w:rFonts w:ascii="Arial Narrow" w:hAnsi="Arial Narrow"/>
          <w:sz w:val="27"/>
          <w:szCs w:val="27"/>
        </w:rPr>
        <w:t>r</w:t>
      </w:r>
      <w:r w:rsidR="00182820" w:rsidRPr="000F0340">
        <w:rPr>
          <w:rFonts w:ascii="Arial Narrow" w:hAnsi="Arial Narrow"/>
          <w:bCs/>
          <w:sz w:val="27"/>
          <w:szCs w:val="27"/>
        </w:rPr>
        <w:t>esulta procedente sobreseer el proceso respecto a</w:t>
      </w:r>
      <w:r w:rsidR="00BB4BC7" w:rsidRPr="000F0340">
        <w:rPr>
          <w:rFonts w:ascii="Arial Narrow" w:hAnsi="Arial Narrow"/>
          <w:bCs/>
          <w:sz w:val="27"/>
          <w:szCs w:val="27"/>
        </w:rPr>
        <w:t xml:space="preserve"> </w:t>
      </w:r>
      <w:r w:rsidR="00BB4BC7" w:rsidRPr="000F0340">
        <w:rPr>
          <w:rFonts w:ascii="Arial Narrow" w:hAnsi="Arial Narrow"/>
          <w:sz w:val="27"/>
          <w:szCs w:val="27"/>
        </w:rPr>
        <w:t>l</w:t>
      </w:r>
      <w:r w:rsidR="00BB4BC7" w:rsidRPr="000F0340">
        <w:rPr>
          <w:rFonts w:ascii="Arial Narrow" w:hAnsi="Arial Narrow" w:cs="Arial"/>
          <w:sz w:val="27"/>
          <w:szCs w:val="27"/>
        </w:rPr>
        <w:t xml:space="preserve">a </w:t>
      </w:r>
      <w:r w:rsidR="00BB4BC7" w:rsidRPr="000F0340">
        <w:rPr>
          <w:rFonts w:ascii="Arial Narrow" w:hAnsi="Arial Narrow"/>
          <w:sz w:val="27"/>
          <w:szCs w:val="27"/>
        </w:rPr>
        <w:t>modificación del valor fiscal por la</w:t>
      </w:r>
      <w:r w:rsidR="009A0776" w:rsidRPr="000F0340">
        <w:rPr>
          <w:rFonts w:ascii="Arial Narrow" w:hAnsi="Arial Narrow"/>
          <w:sz w:val="27"/>
          <w:szCs w:val="27"/>
        </w:rPr>
        <w:t xml:space="preserve"> </w:t>
      </w:r>
      <w:r w:rsidR="00BB4BC7" w:rsidRPr="000F0340">
        <w:rPr>
          <w:rFonts w:ascii="Arial Narrow" w:hAnsi="Arial Narrow"/>
          <w:sz w:val="27"/>
          <w:szCs w:val="27"/>
        </w:rPr>
        <w:t xml:space="preserve"> elaboración de otro avalúo de</w:t>
      </w:r>
      <w:r w:rsidR="009A0776" w:rsidRPr="000F0340">
        <w:rPr>
          <w:rFonts w:ascii="Arial Narrow" w:hAnsi="Arial Narrow"/>
          <w:sz w:val="27"/>
          <w:szCs w:val="27"/>
        </w:rPr>
        <w:t xml:space="preserve"> </w:t>
      </w:r>
      <w:r w:rsidR="00BB4BC7" w:rsidRPr="000F0340">
        <w:rPr>
          <w:rFonts w:ascii="Arial Narrow" w:hAnsi="Arial Narrow"/>
          <w:sz w:val="27"/>
          <w:szCs w:val="27"/>
        </w:rPr>
        <w:t xml:space="preserve"> fecha</w:t>
      </w:r>
      <w:r w:rsidR="009A0776" w:rsidRPr="000F0340">
        <w:rPr>
          <w:rFonts w:ascii="Arial Narrow" w:hAnsi="Arial Narrow"/>
          <w:sz w:val="27"/>
          <w:szCs w:val="27"/>
        </w:rPr>
        <w:t xml:space="preserve"> </w:t>
      </w:r>
      <w:r w:rsidR="00BB4BC7" w:rsidRPr="000F0340">
        <w:rPr>
          <w:rFonts w:ascii="Arial Narrow" w:hAnsi="Arial Narrow"/>
          <w:sz w:val="27"/>
          <w:szCs w:val="27"/>
        </w:rPr>
        <w:t xml:space="preserve"> 31 </w:t>
      </w:r>
      <w:r w:rsidR="009A0776" w:rsidRPr="000F0340">
        <w:rPr>
          <w:rFonts w:ascii="Arial Narrow" w:hAnsi="Arial Narrow"/>
          <w:sz w:val="27"/>
          <w:szCs w:val="27"/>
        </w:rPr>
        <w:t xml:space="preserve"> </w:t>
      </w:r>
      <w:r w:rsidR="00BB4BC7" w:rsidRPr="000F0340">
        <w:rPr>
          <w:rFonts w:ascii="Arial Narrow" w:hAnsi="Arial Narrow"/>
          <w:sz w:val="27"/>
          <w:szCs w:val="27"/>
        </w:rPr>
        <w:t>treinta y uno de enero del año 2014 dos mil catorce</w:t>
      </w:r>
      <w:r w:rsidR="00DC7F01" w:rsidRPr="000F0340">
        <w:rPr>
          <w:rFonts w:ascii="Arial Narrow" w:hAnsi="Arial Narrow"/>
          <w:sz w:val="27"/>
          <w:szCs w:val="27"/>
        </w:rPr>
        <w:t xml:space="preserve">, del inmueble con cuenta predial </w:t>
      </w:r>
      <w:r w:rsidR="00E67A36" w:rsidRPr="000F0340">
        <w:rPr>
          <w:rFonts w:ascii="Arial Narrow" w:hAnsi="Arial Narrow"/>
          <w:sz w:val="27"/>
          <w:szCs w:val="27"/>
        </w:rPr>
        <w:t>…</w:t>
      </w:r>
      <w:r w:rsidR="00BB4BC7" w:rsidRPr="000F0340">
        <w:rPr>
          <w:rFonts w:ascii="Arial Narrow" w:hAnsi="Arial Narrow"/>
          <w:sz w:val="27"/>
          <w:szCs w:val="27"/>
        </w:rPr>
        <w:t xml:space="preserve">. </w:t>
      </w:r>
      <w:r w:rsidR="00182820" w:rsidRPr="000F0340">
        <w:rPr>
          <w:rFonts w:ascii="Arial Narrow" w:hAnsi="Arial Narrow"/>
          <w:sz w:val="27"/>
          <w:szCs w:val="27"/>
        </w:rPr>
        <w:t>. . . . . . . .</w:t>
      </w:r>
      <w:r w:rsidR="00BB4BC7" w:rsidRPr="000F0340">
        <w:rPr>
          <w:rFonts w:ascii="Arial Narrow" w:hAnsi="Arial Narrow" w:cs="Arial"/>
          <w:sz w:val="27"/>
          <w:szCs w:val="27"/>
          <w:lang w:val="es-MX"/>
        </w:rPr>
        <w:t xml:space="preserve"> . .</w:t>
      </w:r>
      <w:r w:rsidR="00BB4BC7" w:rsidRPr="000F0340">
        <w:rPr>
          <w:rFonts w:ascii="Arial Narrow" w:hAnsi="Arial Narrow"/>
          <w:sz w:val="27"/>
          <w:szCs w:val="27"/>
        </w:rPr>
        <w:t xml:space="preserve"> .</w:t>
      </w:r>
      <w:r w:rsidR="00033859" w:rsidRPr="000F0340">
        <w:rPr>
          <w:rFonts w:ascii="Arial Narrow" w:hAnsi="Arial Narrow"/>
          <w:sz w:val="27"/>
          <w:szCs w:val="27"/>
        </w:rPr>
        <w:t xml:space="preserve"> </w:t>
      </w:r>
      <w:r w:rsidR="00BB4BC7" w:rsidRPr="000F0340">
        <w:rPr>
          <w:rFonts w:ascii="Arial Narrow" w:hAnsi="Arial Narrow"/>
          <w:sz w:val="27"/>
          <w:szCs w:val="27"/>
        </w:rPr>
        <w:t xml:space="preserve"> . . . . . . . . . . </w:t>
      </w:r>
      <w:r w:rsidR="00E67A36" w:rsidRPr="000F0340">
        <w:rPr>
          <w:rFonts w:ascii="Arial Narrow" w:hAnsi="Arial Narrow"/>
          <w:sz w:val="27"/>
          <w:szCs w:val="27"/>
        </w:rPr>
        <w:t xml:space="preserve">. . . . . . . . . . </w:t>
      </w:r>
    </w:p>
    <w:p w:rsidR="00BB4BC7" w:rsidRPr="000F0340" w:rsidRDefault="00BB4BC7" w:rsidP="00DC7F01">
      <w:pPr>
        <w:spacing w:line="276" w:lineRule="auto"/>
        <w:jc w:val="both"/>
        <w:rPr>
          <w:rFonts w:ascii="Arial Narrow" w:hAnsi="Arial Narrow"/>
          <w:sz w:val="27"/>
          <w:szCs w:val="27"/>
        </w:rPr>
      </w:pPr>
      <w:r w:rsidRPr="000F0340">
        <w:rPr>
          <w:rFonts w:ascii="Arial Narrow" w:hAnsi="Arial Narrow"/>
          <w:sz w:val="27"/>
          <w:szCs w:val="27"/>
        </w:rPr>
        <w:t xml:space="preserve"> </w:t>
      </w:r>
    </w:p>
    <w:p w:rsidR="009A0776" w:rsidRPr="000F0340" w:rsidRDefault="009A0776" w:rsidP="009A0776">
      <w:pPr>
        <w:spacing w:line="360" w:lineRule="auto"/>
        <w:ind w:firstLine="708"/>
        <w:jc w:val="both"/>
        <w:rPr>
          <w:rFonts w:ascii="Arial Narrow" w:hAnsi="Arial Narrow" w:cs="Arial"/>
          <w:sz w:val="27"/>
          <w:szCs w:val="27"/>
        </w:rPr>
      </w:pPr>
      <w:r w:rsidRPr="000F0340">
        <w:rPr>
          <w:rFonts w:ascii="Arial Narrow" w:hAnsi="Arial Narrow" w:cs="Arial"/>
          <w:sz w:val="27"/>
          <w:szCs w:val="27"/>
        </w:rPr>
        <w:t xml:space="preserve">Las autoridades no aducen causal de improcedencia alguna y de las constancias que integran esta causa se advierte que no se actualiza ninguna de las previstas en el citado artículo 261. . . . . . . . . . . . . . . . . . . . . . . . . . . . . . . . . . . . . . . . . </w:t>
      </w:r>
    </w:p>
    <w:p w:rsidR="00033859" w:rsidRPr="000F0340" w:rsidRDefault="00033859" w:rsidP="00033859">
      <w:pPr>
        <w:spacing w:line="276" w:lineRule="auto"/>
        <w:jc w:val="both"/>
        <w:rPr>
          <w:rFonts w:ascii="Arial Narrow" w:hAnsi="Arial Narrow"/>
          <w:b/>
          <w:i/>
          <w:sz w:val="27"/>
          <w:szCs w:val="27"/>
        </w:rPr>
      </w:pPr>
    </w:p>
    <w:p w:rsidR="00120F73" w:rsidRPr="000F0340" w:rsidRDefault="00033859" w:rsidP="00033859">
      <w:pPr>
        <w:spacing w:line="276" w:lineRule="auto"/>
        <w:jc w:val="right"/>
        <w:rPr>
          <w:rFonts w:ascii="Arial Narrow" w:hAnsi="Arial Narrow"/>
          <w:sz w:val="27"/>
          <w:szCs w:val="27"/>
        </w:rPr>
      </w:pPr>
      <w:r w:rsidRPr="000F0340">
        <w:rPr>
          <w:rFonts w:ascii="Arial Narrow" w:hAnsi="Arial Narrow"/>
          <w:b/>
          <w:i/>
          <w:sz w:val="27"/>
          <w:szCs w:val="27"/>
        </w:rPr>
        <w:t>Excepciones y defensas.</w:t>
      </w:r>
    </w:p>
    <w:p w:rsidR="00201C66" w:rsidRPr="000F0340" w:rsidRDefault="00905794" w:rsidP="00201C66">
      <w:pPr>
        <w:widowControl w:val="0"/>
        <w:autoSpaceDE w:val="0"/>
        <w:autoSpaceDN w:val="0"/>
        <w:adjustRightInd w:val="0"/>
        <w:spacing w:line="360" w:lineRule="auto"/>
        <w:ind w:firstLine="700"/>
        <w:jc w:val="both"/>
        <w:rPr>
          <w:rFonts w:ascii="Arial Narrow" w:hAnsi="Arial Narrow" w:cs="Arial"/>
          <w:sz w:val="27"/>
          <w:szCs w:val="27"/>
        </w:rPr>
      </w:pPr>
      <w:r w:rsidRPr="000F0340">
        <w:rPr>
          <w:rFonts w:ascii="Arial Narrow" w:hAnsi="Arial Narrow"/>
          <w:b/>
          <w:sz w:val="27"/>
          <w:szCs w:val="27"/>
        </w:rPr>
        <w:t>QUINTO.-</w:t>
      </w:r>
      <w:r w:rsidRPr="000F0340">
        <w:rPr>
          <w:rFonts w:ascii="Arial Narrow" w:hAnsi="Arial Narrow"/>
          <w:sz w:val="27"/>
          <w:szCs w:val="27"/>
        </w:rPr>
        <w:t xml:space="preserve"> </w:t>
      </w:r>
      <w:r w:rsidRPr="000F0340">
        <w:rPr>
          <w:rFonts w:ascii="Arial Narrow" w:eastAsia="Calibri" w:hAnsi="Arial Narrow" w:cs="Arial Narrow"/>
          <w:sz w:val="27"/>
          <w:szCs w:val="27"/>
          <w:lang w:val="es-ES_tradnl" w:eastAsia="en-US"/>
        </w:rPr>
        <w:t>Que</w:t>
      </w:r>
      <w:r w:rsidR="00A15EAC" w:rsidRPr="000F0340">
        <w:rPr>
          <w:rFonts w:ascii="Arial Narrow" w:eastAsia="Calibri" w:hAnsi="Arial Narrow" w:cs="Arial Narrow"/>
          <w:sz w:val="27"/>
          <w:szCs w:val="27"/>
          <w:lang w:val="es-ES_tradnl" w:eastAsia="en-US"/>
        </w:rPr>
        <w:t xml:space="preserve"> l</w:t>
      </w:r>
      <w:r w:rsidR="00201C66" w:rsidRPr="000F0340">
        <w:rPr>
          <w:rFonts w:ascii="Arial Narrow" w:eastAsia="Calibri" w:hAnsi="Arial Narrow" w:cs="Arial Narrow"/>
          <w:sz w:val="27"/>
          <w:szCs w:val="27"/>
          <w:lang w:val="es-ES_tradnl" w:eastAsia="en-US"/>
        </w:rPr>
        <w:t>a</w:t>
      </w:r>
      <w:r w:rsidR="00516C73" w:rsidRPr="000F0340">
        <w:rPr>
          <w:rFonts w:ascii="Arial Narrow" w:eastAsia="Calibri" w:hAnsi="Arial Narrow" w:cs="Arial Narrow"/>
          <w:sz w:val="27"/>
          <w:szCs w:val="27"/>
          <w:lang w:val="es-ES_tradnl" w:eastAsia="en-US"/>
        </w:rPr>
        <w:t>s</w:t>
      </w:r>
      <w:r w:rsidR="00201C66" w:rsidRPr="000F0340">
        <w:rPr>
          <w:rFonts w:ascii="Arial Narrow" w:eastAsia="Calibri" w:hAnsi="Arial Narrow" w:cs="Arial Narrow"/>
          <w:sz w:val="27"/>
          <w:szCs w:val="27"/>
          <w:lang w:val="es-ES_tradnl" w:eastAsia="en-US"/>
        </w:rPr>
        <w:t xml:space="preserve"> autoridad</w:t>
      </w:r>
      <w:r w:rsidR="00516C73" w:rsidRPr="000F0340">
        <w:rPr>
          <w:rFonts w:ascii="Arial Narrow" w:eastAsia="Calibri" w:hAnsi="Arial Narrow" w:cs="Arial Narrow"/>
          <w:sz w:val="27"/>
          <w:szCs w:val="27"/>
          <w:lang w:val="es-ES_tradnl" w:eastAsia="en-US"/>
        </w:rPr>
        <w:t>es</w:t>
      </w:r>
      <w:r w:rsidR="00201C66" w:rsidRPr="000F0340">
        <w:rPr>
          <w:rFonts w:ascii="Arial Narrow" w:eastAsia="Calibri" w:hAnsi="Arial Narrow" w:cs="Arial Narrow"/>
          <w:sz w:val="27"/>
          <w:szCs w:val="27"/>
          <w:lang w:val="es-ES_tradnl" w:eastAsia="en-US"/>
        </w:rPr>
        <w:t xml:space="preserve"> en la contestación de la demanda, opone las excepciones y defensas siguientes: . . . . . </w:t>
      </w:r>
      <w:r w:rsidR="007D3B51" w:rsidRPr="000F0340">
        <w:rPr>
          <w:rFonts w:ascii="Arial Narrow" w:hAnsi="Arial Narrow" w:cs="Arial"/>
          <w:sz w:val="27"/>
          <w:szCs w:val="27"/>
        </w:rPr>
        <w:t xml:space="preserve">. . . . . . . . . . . . . </w:t>
      </w:r>
      <w:r w:rsidR="00033859" w:rsidRPr="000F0340">
        <w:rPr>
          <w:rFonts w:ascii="Arial Narrow" w:hAnsi="Arial Narrow" w:cs="Arial"/>
          <w:sz w:val="27"/>
          <w:szCs w:val="27"/>
        </w:rPr>
        <w:t xml:space="preserve">. . . . . . . . . . . . . . . . . . . . . </w:t>
      </w:r>
    </w:p>
    <w:p w:rsidR="00905794" w:rsidRPr="000F0340" w:rsidRDefault="00905794" w:rsidP="00033859">
      <w:pPr>
        <w:widowControl w:val="0"/>
        <w:autoSpaceDE w:val="0"/>
        <w:autoSpaceDN w:val="0"/>
        <w:adjustRightInd w:val="0"/>
        <w:spacing w:line="276" w:lineRule="auto"/>
        <w:jc w:val="both"/>
        <w:rPr>
          <w:rFonts w:ascii="Arial Narrow" w:eastAsia="Calibri" w:hAnsi="Arial Narrow" w:cs="Arial Narrow"/>
          <w:sz w:val="27"/>
          <w:szCs w:val="27"/>
          <w:lang w:val="es-ES_tradnl" w:eastAsia="en-US"/>
        </w:rPr>
      </w:pPr>
    </w:p>
    <w:p w:rsidR="00201C66" w:rsidRPr="000F0340" w:rsidRDefault="00201C66" w:rsidP="00AC7006">
      <w:pPr>
        <w:widowControl w:val="0"/>
        <w:autoSpaceDE w:val="0"/>
        <w:autoSpaceDN w:val="0"/>
        <w:adjustRightInd w:val="0"/>
        <w:spacing w:line="360" w:lineRule="auto"/>
        <w:ind w:firstLine="700"/>
        <w:jc w:val="both"/>
        <w:rPr>
          <w:rFonts w:ascii="Arial Narrow" w:eastAsia="Calibri" w:hAnsi="Arial Narrow" w:cs="Arial Narrow"/>
          <w:sz w:val="27"/>
          <w:szCs w:val="27"/>
          <w:lang w:val="es-ES_tradnl" w:eastAsia="en-US"/>
        </w:rPr>
      </w:pPr>
      <w:r w:rsidRPr="000F0340">
        <w:rPr>
          <w:rFonts w:ascii="Arial Narrow" w:eastAsia="Calibri" w:hAnsi="Arial Narrow" w:cs="Arial Narrow"/>
          <w:sz w:val="27"/>
          <w:szCs w:val="27"/>
          <w:lang w:val="es-ES_tradnl" w:eastAsia="en-US"/>
        </w:rPr>
        <w:lastRenderedPageBreak/>
        <w:t xml:space="preserve">La excepción </w:t>
      </w:r>
      <w:r w:rsidR="00AC7006" w:rsidRPr="000F0340">
        <w:rPr>
          <w:rFonts w:ascii="Arial Narrow" w:eastAsia="Calibri" w:hAnsi="Arial Narrow" w:cs="Arial Narrow"/>
          <w:sz w:val="27"/>
          <w:szCs w:val="27"/>
          <w:lang w:val="es-ES_tradnl" w:eastAsia="en-US"/>
        </w:rPr>
        <w:t xml:space="preserve">de </w:t>
      </w:r>
      <w:r w:rsidR="00AC7006" w:rsidRPr="000F0340">
        <w:rPr>
          <w:rFonts w:ascii="Arial Narrow" w:hAnsi="Arial Narrow"/>
          <w:sz w:val="27"/>
          <w:szCs w:val="27"/>
        </w:rPr>
        <w:t>que los actos impugnados cumplen con los requisitos de existencia y validez contemplados por los</w:t>
      </w:r>
      <w:r w:rsidR="00AC7006" w:rsidRPr="000F0340">
        <w:rPr>
          <w:rFonts w:ascii="Arial Narrow" w:eastAsia="Calibri" w:hAnsi="Arial Narrow" w:cs="Arial Narrow"/>
          <w:sz w:val="27"/>
          <w:szCs w:val="27"/>
          <w:lang w:val="es-ES_tradnl" w:eastAsia="en-US"/>
        </w:rPr>
        <w:t xml:space="preserve"> artículos</w:t>
      </w:r>
      <w:r w:rsidRPr="000F0340">
        <w:rPr>
          <w:rFonts w:ascii="Arial Narrow" w:eastAsia="Calibri" w:hAnsi="Arial Narrow" w:cs="Arial Narrow"/>
          <w:sz w:val="27"/>
          <w:szCs w:val="27"/>
          <w:lang w:val="es-ES_tradnl" w:eastAsia="en-US"/>
        </w:rPr>
        <w:t xml:space="preserve"> 137 y 138 del referido Código de Procedim</w:t>
      </w:r>
      <w:r w:rsidR="00AC7006" w:rsidRPr="000F0340">
        <w:rPr>
          <w:rFonts w:ascii="Arial Narrow" w:eastAsia="Calibri" w:hAnsi="Arial Narrow" w:cs="Arial Narrow"/>
          <w:sz w:val="27"/>
          <w:szCs w:val="27"/>
          <w:lang w:val="es-ES_tradnl" w:eastAsia="en-US"/>
        </w:rPr>
        <w:t>iento y Justicia Administrativa</w:t>
      </w:r>
      <w:r w:rsidRPr="000F0340">
        <w:rPr>
          <w:rFonts w:ascii="Arial Narrow" w:eastAsia="Calibri" w:hAnsi="Arial Narrow" w:cs="Arial Narrow"/>
          <w:sz w:val="27"/>
          <w:szCs w:val="27"/>
          <w:lang w:val="es-ES_tradnl" w:eastAsia="en-US"/>
        </w:rPr>
        <w:t>; al respecto cabe mencionar, que de los argumentos podemos desprender una defensa, en el sentido de que los actos tildados de ilegales reúnen los elementos y requisitos de validez, aspectos que se analizarán al momento de determinar la legalidad o ilegalidad de la resolución fiscal combatida. . . . . . . . . . . . . . . . . . . . . . . . . . . . . . . . . . . . . . . . . . . . . . . . . . . . . . . . . . .</w:t>
      </w:r>
    </w:p>
    <w:p w:rsidR="00201C66" w:rsidRPr="000F0340" w:rsidRDefault="00201C66" w:rsidP="00664EF5">
      <w:pPr>
        <w:widowControl w:val="0"/>
        <w:autoSpaceDE w:val="0"/>
        <w:autoSpaceDN w:val="0"/>
        <w:adjustRightInd w:val="0"/>
        <w:spacing w:line="276" w:lineRule="auto"/>
        <w:jc w:val="both"/>
        <w:rPr>
          <w:rFonts w:ascii="Times" w:eastAsia="Calibri" w:hAnsi="Times" w:cs="Times"/>
          <w:sz w:val="27"/>
          <w:szCs w:val="27"/>
          <w:lang w:val="es-ES_tradnl" w:eastAsia="en-US"/>
        </w:rPr>
      </w:pPr>
      <w:r w:rsidRPr="000F0340">
        <w:rPr>
          <w:rFonts w:ascii="Times" w:eastAsia="Calibri" w:hAnsi="Times" w:cs="Times"/>
          <w:sz w:val="27"/>
          <w:szCs w:val="27"/>
          <w:lang w:val="es-ES_tradnl" w:eastAsia="en-US"/>
        </w:rPr>
        <w:t> </w:t>
      </w:r>
    </w:p>
    <w:p w:rsidR="00AC7006" w:rsidRPr="000F0340" w:rsidRDefault="00AC7006" w:rsidP="00AC7006">
      <w:pPr>
        <w:widowControl w:val="0"/>
        <w:autoSpaceDE w:val="0"/>
        <w:autoSpaceDN w:val="0"/>
        <w:adjustRightInd w:val="0"/>
        <w:spacing w:line="360" w:lineRule="auto"/>
        <w:ind w:firstLine="700"/>
        <w:jc w:val="both"/>
        <w:rPr>
          <w:rFonts w:ascii="Arial Narrow" w:hAnsi="Arial Narrow"/>
          <w:sz w:val="27"/>
          <w:szCs w:val="27"/>
        </w:rPr>
      </w:pPr>
      <w:r w:rsidRPr="000F0340">
        <w:rPr>
          <w:rFonts w:ascii="Arial Narrow" w:hAnsi="Arial Narrow"/>
          <w:sz w:val="27"/>
          <w:szCs w:val="27"/>
        </w:rPr>
        <w:t xml:space="preserve">La excepción Non Mutati Libeli, </w:t>
      </w:r>
      <w:r w:rsidRPr="000F0340">
        <w:rPr>
          <w:rFonts w:ascii="Arial Narrow" w:hAnsi="Arial Narrow" w:cs="Arial"/>
          <w:sz w:val="27"/>
          <w:szCs w:val="27"/>
        </w:rPr>
        <w:t xml:space="preserve">para el efecto de que desahogada la etapa de contestación a la demanda, las </w:t>
      </w:r>
      <w:r w:rsidR="007D3B51" w:rsidRPr="000F0340">
        <w:rPr>
          <w:rFonts w:ascii="Arial Narrow" w:hAnsi="Arial Narrow" w:cs="Arial"/>
          <w:sz w:val="27"/>
          <w:szCs w:val="27"/>
        </w:rPr>
        <w:t xml:space="preserve">posibles </w:t>
      </w:r>
      <w:r w:rsidRPr="000F0340">
        <w:rPr>
          <w:rFonts w:ascii="Arial Narrow" w:hAnsi="Arial Narrow" w:cs="Arial"/>
          <w:sz w:val="27"/>
          <w:szCs w:val="27"/>
        </w:rPr>
        <w:t xml:space="preserve">modificaciones o ampliaciones de demanda no sean consideradas, </w:t>
      </w:r>
      <w:r w:rsidRPr="000F0340">
        <w:rPr>
          <w:rFonts w:ascii="Arial Narrow" w:hAnsi="Arial Narrow"/>
          <w:sz w:val="27"/>
          <w:szCs w:val="27"/>
        </w:rPr>
        <w:t>se estima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se incurriría en una violación de naturaleza procesal. . . . . . . . . . . . . . . . . . . . .</w:t>
      </w:r>
      <w:r w:rsidR="00EC03C4" w:rsidRPr="000F0340">
        <w:rPr>
          <w:rFonts w:ascii="Arial Narrow" w:hAnsi="Arial Narrow" w:cs="Arial"/>
          <w:sz w:val="27"/>
          <w:szCs w:val="27"/>
        </w:rPr>
        <w:t xml:space="preserve"> . .</w:t>
      </w:r>
      <w:r w:rsidR="007D3B51" w:rsidRPr="000F0340">
        <w:rPr>
          <w:rFonts w:ascii="Arial Narrow" w:hAnsi="Arial Narrow" w:cs="Arial"/>
          <w:sz w:val="27"/>
          <w:szCs w:val="27"/>
        </w:rPr>
        <w:t xml:space="preserve"> </w:t>
      </w:r>
      <w:r w:rsidRPr="000F0340">
        <w:rPr>
          <w:rFonts w:ascii="Arial Narrow" w:hAnsi="Arial Narrow" w:cs="Arial"/>
          <w:sz w:val="27"/>
          <w:szCs w:val="27"/>
        </w:rPr>
        <w:t>. .</w:t>
      </w:r>
      <w:r w:rsidR="00EC03C4" w:rsidRPr="000F0340">
        <w:rPr>
          <w:rFonts w:ascii="Arial Narrow" w:hAnsi="Arial Narrow" w:cs="Arial"/>
          <w:sz w:val="27"/>
          <w:szCs w:val="27"/>
        </w:rPr>
        <w:t xml:space="preserve"> </w:t>
      </w:r>
      <w:r w:rsidRPr="000F0340">
        <w:rPr>
          <w:rFonts w:ascii="Arial Narrow" w:hAnsi="Arial Narrow" w:cs="Arial"/>
          <w:sz w:val="27"/>
          <w:szCs w:val="27"/>
        </w:rPr>
        <w:t xml:space="preserve"> . . .</w:t>
      </w:r>
      <w:r w:rsidRPr="000F0340">
        <w:rPr>
          <w:rFonts w:ascii="Arial Narrow" w:hAnsi="Arial Narrow"/>
          <w:sz w:val="27"/>
          <w:szCs w:val="27"/>
        </w:rPr>
        <w:t xml:space="preserve"> . . . . . . . . . . . . . . . . . . . . . </w:t>
      </w:r>
    </w:p>
    <w:p w:rsidR="000D02F0" w:rsidRPr="000F0340" w:rsidRDefault="000D02F0" w:rsidP="000D02F0">
      <w:pPr>
        <w:spacing w:line="276" w:lineRule="auto"/>
        <w:jc w:val="both"/>
        <w:rPr>
          <w:rFonts w:ascii="Arial Narrow" w:hAnsi="Arial Narrow" w:cs="Arial"/>
          <w:sz w:val="27"/>
          <w:szCs w:val="27"/>
        </w:rPr>
      </w:pPr>
    </w:p>
    <w:p w:rsidR="009A0776" w:rsidRPr="000F0340" w:rsidRDefault="009A0776" w:rsidP="009A0776">
      <w:pPr>
        <w:spacing w:line="360" w:lineRule="auto"/>
        <w:ind w:firstLine="708"/>
        <w:jc w:val="both"/>
        <w:rPr>
          <w:rFonts w:ascii="Arial Narrow" w:hAnsi="Arial Narrow"/>
          <w:sz w:val="27"/>
          <w:szCs w:val="27"/>
        </w:rPr>
      </w:pPr>
      <w:r w:rsidRPr="000F0340">
        <w:rPr>
          <w:rFonts w:ascii="Arial Narrow" w:hAnsi="Arial Narrow" w:cs="Arial"/>
          <w:sz w:val="27"/>
          <w:szCs w:val="27"/>
        </w:rPr>
        <w:t xml:space="preserve">Ante la improcedencia de las excepciones y defensas opuestas por las autoridades demandas, en el siguiente considerando se procede al estudio de los conceptos de impugnación expresados en la demanda. . . . . . . . . . . . . . . . . . . . . . . . </w:t>
      </w:r>
    </w:p>
    <w:p w:rsidR="00EC03C4" w:rsidRPr="000F0340" w:rsidRDefault="00EC03C4" w:rsidP="00EC03C4">
      <w:pPr>
        <w:spacing w:line="276" w:lineRule="auto"/>
        <w:jc w:val="both"/>
        <w:rPr>
          <w:rFonts w:ascii="Arial Narrow" w:hAnsi="Arial Narrow" w:cs="Arial"/>
          <w:b/>
          <w:i/>
          <w:sz w:val="27"/>
          <w:szCs w:val="27"/>
        </w:rPr>
      </w:pPr>
    </w:p>
    <w:p w:rsidR="007D3B51" w:rsidRPr="000F0340" w:rsidRDefault="000D02F0" w:rsidP="00EC03C4">
      <w:pPr>
        <w:spacing w:line="276" w:lineRule="auto"/>
        <w:jc w:val="right"/>
        <w:rPr>
          <w:rFonts w:ascii="Arial Narrow" w:hAnsi="Arial Narrow"/>
          <w:sz w:val="27"/>
          <w:szCs w:val="27"/>
        </w:rPr>
      </w:pPr>
      <w:r w:rsidRPr="000F0340">
        <w:rPr>
          <w:rFonts w:ascii="Arial Narrow" w:hAnsi="Arial Narrow" w:cs="Arial"/>
          <w:b/>
          <w:i/>
          <w:sz w:val="27"/>
          <w:szCs w:val="27"/>
        </w:rPr>
        <w:t>Análisis</w:t>
      </w:r>
      <w:r w:rsidR="00EC03C4" w:rsidRPr="000F0340">
        <w:rPr>
          <w:rFonts w:ascii="Arial Narrow" w:hAnsi="Arial Narrow" w:cs="Arial"/>
          <w:b/>
          <w:i/>
          <w:sz w:val="27"/>
          <w:szCs w:val="27"/>
        </w:rPr>
        <w:t xml:space="preserve"> de los conceptos de impugnación.</w:t>
      </w:r>
    </w:p>
    <w:p w:rsidR="000D02F0" w:rsidRPr="000F0340" w:rsidRDefault="00905794" w:rsidP="00EC03C4">
      <w:pPr>
        <w:spacing w:line="360" w:lineRule="auto"/>
        <w:ind w:firstLine="708"/>
        <w:jc w:val="both"/>
        <w:rPr>
          <w:rFonts w:ascii="Arial Narrow" w:hAnsi="Arial Narrow"/>
          <w:sz w:val="27"/>
          <w:szCs w:val="27"/>
        </w:rPr>
      </w:pPr>
      <w:r w:rsidRPr="000F0340">
        <w:rPr>
          <w:rFonts w:ascii="Arial Narrow" w:hAnsi="Arial Narrow"/>
          <w:b/>
          <w:sz w:val="27"/>
          <w:szCs w:val="27"/>
        </w:rPr>
        <w:t xml:space="preserve">SEXTO.- </w:t>
      </w:r>
      <w:r w:rsidR="006708BF" w:rsidRPr="000F0340">
        <w:rPr>
          <w:rFonts w:ascii="Arial Narrow" w:hAnsi="Arial Narrow"/>
          <w:sz w:val="27"/>
          <w:szCs w:val="27"/>
        </w:rPr>
        <w:t>Q</w:t>
      </w:r>
      <w:r w:rsidR="00AA5DF7" w:rsidRPr="000F0340">
        <w:rPr>
          <w:rFonts w:ascii="Arial Narrow" w:hAnsi="Arial Narrow"/>
          <w:sz w:val="27"/>
          <w:szCs w:val="27"/>
        </w:rPr>
        <w:t xml:space="preserve">ue </w:t>
      </w:r>
      <w:r w:rsidR="007D3B51" w:rsidRPr="000F0340">
        <w:rPr>
          <w:rFonts w:ascii="Arial Narrow" w:hAnsi="Arial Narrow"/>
          <w:sz w:val="27"/>
          <w:szCs w:val="27"/>
        </w:rPr>
        <w:t xml:space="preserve"> </w:t>
      </w:r>
      <w:r w:rsidR="00AA5DF7" w:rsidRPr="000F0340">
        <w:rPr>
          <w:rFonts w:ascii="Arial Narrow" w:hAnsi="Arial Narrow"/>
          <w:sz w:val="27"/>
          <w:szCs w:val="27"/>
        </w:rPr>
        <w:t>en</w:t>
      </w:r>
      <w:r w:rsidR="007D3B51" w:rsidRPr="000F0340">
        <w:rPr>
          <w:rFonts w:ascii="Arial Narrow" w:hAnsi="Arial Narrow"/>
          <w:sz w:val="27"/>
          <w:szCs w:val="27"/>
        </w:rPr>
        <w:t xml:space="preserve"> </w:t>
      </w:r>
      <w:r w:rsidR="00AA5DF7" w:rsidRPr="000F0340">
        <w:rPr>
          <w:rFonts w:ascii="Arial Narrow" w:hAnsi="Arial Narrow"/>
          <w:sz w:val="27"/>
          <w:szCs w:val="27"/>
        </w:rPr>
        <w:t xml:space="preserve"> primer </w:t>
      </w:r>
      <w:r w:rsidR="00561A6C" w:rsidRPr="000F0340">
        <w:rPr>
          <w:rFonts w:ascii="Arial Narrow" w:hAnsi="Arial Narrow"/>
          <w:sz w:val="27"/>
          <w:szCs w:val="27"/>
        </w:rPr>
        <w:t>el</w:t>
      </w:r>
      <w:r w:rsidR="00EC03C4" w:rsidRPr="000F0340">
        <w:rPr>
          <w:rFonts w:ascii="Arial Narrow" w:hAnsi="Arial Narrow"/>
          <w:sz w:val="27"/>
          <w:szCs w:val="27"/>
        </w:rPr>
        <w:t xml:space="preserve"> </w:t>
      </w:r>
      <w:r w:rsidR="008C366A" w:rsidRPr="000F0340">
        <w:rPr>
          <w:rFonts w:ascii="Arial Narrow" w:hAnsi="Arial Narrow"/>
          <w:sz w:val="27"/>
          <w:szCs w:val="27"/>
        </w:rPr>
        <w:t>concepto de impugnación de la demanda</w:t>
      </w:r>
      <w:r w:rsidR="00AA5DF7" w:rsidRPr="000F0340">
        <w:rPr>
          <w:rFonts w:ascii="Arial Narrow" w:hAnsi="Arial Narrow"/>
          <w:sz w:val="27"/>
          <w:szCs w:val="27"/>
        </w:rPr>
        <w:t>,</w:t>
      </w:r>
      <w:r w:rsidR="008C366A" w:rsidRPr="000F0340">
        <w:rPr>
          <w:rFonts w:ascii="Arial Narrow" w:hAnsi="Arial Narrow"/>
          <w:sz w:val="27"/>
          <w:szCs w:val="27"/>
        </w:rPr>
        <w:t xml:space="preserve"> la </w:t>
      </w:r>
      <w:r w:rsidR="00420D47" w:rsidRPr="000F0340">
        <w:rPr>
          <w:rFonts w:ascii="Arial Narrow" w:hAnsi="Arial Narrow"/>
          <w:sz w:val="27"/>
          <w:szCs w:val="27"/>
        </w:rPr>
        <w:t>p</w:t>
      </w:r>
      <w:r w:rsidR="008C366A" w:rsidRPr="000F0340">
        <w:rPr>
          <w:rFonts w:ascii="Arial Narrow" w:hAnsi="Arial Narrow"/>
          <w:sz w:val="27"/>
          <w:szCs w:val="27"/>
        </w:rPr>
        <w:t>a</w:t>
      </w:r>
      <w:r w:rsidR="00420D47" w:rsidRPr="000F0340">
        <w:rPr>
          <w:rFonts w:ascii="Arial Narrow" w:hAnsi="Arial Narrow"/>
          <w:sz w:val="27"/>
          <w:szCs w:val="27"/>
        </w:rPr>
        <w:t>r</w:t>
      </w:r>
      <w:r w:rsidR="008C366A" w:rsidRPr="000F0340">
        <w:rPr>
          <w:rFonts w:ascii="Arial Narrow" w:hAnsi="Arial Narrow"/>
          <w:sz w:val="27"/>
          <w:szCs w:val="27"/>
        </w:rPr>
        <w:t>te</w:t>
      </w:r>
      <w:r w:rsidR="00AA5DF7" w:rsidRPr="000F0340">
        <w:rPr>
          <w:rFonts w:ascii="Arial Narrow" w:hAnsi="Arial Narrow"/>
          <w:sz w:val="27"/>
          <w:szCs w:val="27"/>
        </w:rPr>
        <w:t xml:space="preserve"> </w:t>
      </w:r>
      <w:r w:rsidR="008C366A" w:rsidRPr="000F0340">
        <w:rPr>
          <w:rFonts w:ascii="Arial Narrow" w:hAnsi="Arial Narrow"/>
          <w:sz w:val="27"/>
          <w:szCs w:val="27"/>
        </w:rPr>
        <w:t xml:space="preserve">actora alega </w:t>
      </w:r>
      <w:r w:rsidR="00965EBC" w:rsidRPr="000F0340">
        <w:rPr>
          <w:rFonts w:ascii="Arial Narrow" w:hAnsi="Arial Narrow"/>
          <w:sz w:val="27"/>
          <w:szCs w:val="27"/>
        </w:rPr>
        <w:t xml:space="preserve">en lo toral </w:t>
      </w:r>
      <w:r w:rsidR="00AA5DF7" w:rsidRPr="000F0340">
        <w:rPr>
          <w:rFonts w:ascii="Arial Narrow" w:hAnsi="Arial Narrow"/>
          <w:sz w:val="27"/>
          <w:szCs w:val="27"/>
        </w:rPr>
        <w:t xml:space="preserve">que </w:t>
      </w:r>
      <w:r w:rsidR="00965EBC" w:rsidRPr="000F0340">
        <w:rPr>
          <w:rFonts w:ascii="Arial Narrow" w:hAnsi="Arial Narrow"/>
          <w:sz w:val="27"/>
          <w:szCs w:val="27"/>
        </w:rPr>
        <w:t xml:space="preserve">el acto que impugna </w:t>
      </w:r>
      <w:r w:rsidR="00AA5DF7" w:rsidRPr="000F0340">
        <w:rPr>
          <w:rFonts w:ascii="Arial Narrow" w:hAnsi="Arial Narrow"/>
          <w:sz w:val="27"/>
          <w:szCs w:val="27"/>
        </w:rPr>
        <w:t>violenta en su perjuicio las formalidades del procedimiento administrativo</w:t>
      </w:r>
      <w:r w:rsidR="00965EBC" w:rsidRPr="000F0340">
        <w:rPr>
          <w:rFonts w:ascii="Arial Narrow" w:hAnsi="Arial Narrow"/>
          <w:sz w:val="27"/>
          <w:szCs w:val="27"/>
        </w:rPr>
        <w:t xml:space="preserve">; con el objeto de demostrar </w:t>
      </w:r>
      <w:r w:rsidR="00561A6C" w:rsidRPr="000F0340">
        <w:rPr>
          <w:rFonts w:ascii="Arial Narrow" w:hAnsi="Arial Narrow"/>
          <w:sz w:val="27"/>
          <w:szCs w:val="27"/>
        </w:rPr>
        <w:t>lo anterior cita</w:t>
      </w:r>
      <w:r w:rsidR="00965EBC" w:rsidRPr="000F0340">
        <w:rPr>
          <w:rFonts w:ascii="Arial Narrow" w:hAnsi="Arial Narrow"/>
          <w:sz w:val="27"/>
          <w:szCs w:val="27"/>
        </w:rPr>
        <w:t xml:space="preserve"> lo dispuesto por la fracción VIII del artículo 137 del Código de Procedimiento y Justicia Administrativa para el Estado y los Municipios de Guanajuato </w:t>
      </w:r>
      <w:r w:rsidR="00AA5DF7" w:rsidRPr="000F0340">
        <w:rPr>
          <w:rFonts w:ascii="Arial Narrow" w:hAnsi="Arial Narrow"/>
          <w:sz w:val="27"/>
          <w:szCs w:val="27"/>
        </w:rPr>
        <w:t>[transcribe l</w:t>
      </w:r>
      <w:r w:rsidR="00965EBC" w:rsidRPr="000F0340">
        <w:rPr>
          <w:rFonts w:ascii="Arial Narrow" w:hAnsi="Arial Narrow"/>
          <w:sz w:val="27"/>
          <w:szCs w:val="27"/>
        </w:rPr>
        <w:t xml:space="preserve">o conducente] </w:t>
      </w:r>
      <w:r w:rsidR="00AA5DF7" w:rsidRPr="000F0340">
        <w:rPr>
          <w:rFonts w:ascii="Arial Narrow" w:hAnsi="Arial Narrow"/>
          <w:sz w:val="27"/>
          <w:szCs w:val="27"/>
        </w:rPr>
        <w:t xml:space="preserve">y </w:t>
      </w:r>
      <w:r w:rsidR="00965EBC" w:rsidRPr="000F0340">
        <w:rPr>
          <w:rFonts w:ascii="Arial Narrow" w:hAnsi="Arial Narrow"/>
          <w:sz w:val="27"/>
          <w:szCs w:val="27"/>
        </w:rPr>
        <w:t xml:space="preserve">de la interpretación </w:t>
      </w:r>
      <w:r w:rsidR="00965EBC" w:rsidRPr="000F0340">
        <w:rPr>
          <w:rFonts w:ascii="Arial Narrow" w:hAnsi="Arial Narrow"/>
          <w:i/>
          <w:sz w:val="27"/>
          <w:szCs w:val="27"/>
        </w:rPr>
        <w:t>a contrario sensu</w:t>
      </w:r>
      <w:r w:rsidR="00965EBC" w:rsidRPr="000F0340">
        <w:rPr>
          <w:rFonts w:ascii="Arial Narrow" w:hAnsi="Arial Narrow"/>
          <w:sz w:val="27"/>
          <w:szCs w:val="27"/>
        </w:rPr>
        <w:t xml:space="preserve"> del precepto referido se advierte que todo acto administrativo, para que pueda ser jurídicamente válido, debe ser expedido con las formalidades del procedimiento administrativo que establecen los ordenamientos jurídicos aplicables </w:t>
      </w:r>
      <w:r w:rsidR="00874B34" w:rsidRPr="000F0340">
        <w:rPr>
          <w:rFonts w:ascii="Arial Narrow" w:hAnsi="Arial Narrow"/>
          <w:sz w:val="27"/>
          <w:szCs w:val="27"/>
        </w:rPr>
        <w:t>y e</w:t>
      </w:r>
      <w:r w:rsidR="003731C0" w:rsidRPr="000F0340">
        <w:rPr>
          <w:rFonts w:ascii="Arial Narrow" w:hAnsi="Arial Narrow"/>
          <w:sz w:val="27"/>
          <w:szCs w:val="27"/>
        </w:rPr>
        <w:t>n su defecto por el citado Códig</w:t>
      </w:r>
      <w:r w:rsidR="00874B34" w:rsidRPr="000F0340">
        <w:rPr>
          <w:rFonts w:ascii="Arial Narrow" w:hAnsi="Arial Narrow"/>
          <w:sz w:val="27"/>
          <w:szCs w:val="27"/>
        </w:rPr>
        <w:t xml:space="preserve">o; el </w:t>
      </w:r>
      <w:r w:rsidR="00AA5DF7" w:rsidRPr="000F0340">
        <w:rPr>
          <w:rFonts w:ascii="Arial Narrow" w:hAnsi="Arial Narrow"/>
          <w:sz w:val="27"/>
          <w:szCs w:val="27"/>
        </w:rPr>
        <w:t>artículo 176 de la Ley de Hacienda para los Municipios del Estado de Guanajuato</w:t>
      </w:r>
      <w:r w:rsidR="00874B34" w:rsidRPr="000F0340">
        <w:rPr>
          <w:rFonts w:ascii="Arial Narrow" w:hAnsi="Arial Narrow"/>
          <w:sz w:val="27"/>
          <w:szCs w:val="27"/>
        </w:rPr>
        <w:t xml:space="preserve">, reza [lo </w:t>
      </w:r>
      <w:r w:rsidR="00874B34" w:rsidRPr="000F0340">
        <w:rPr>
          <w:rFonts w:ascii="Arial Narrow" w:hAnsi="Arial Narrow"/>
          <w:sz w:val="27"/>
          <w:szCs w:val="27"/>
        </w:rPr>
        <w:lastRenderedPageBreak/>
        <w:t>transcribe</w:t>
      </w:r>
      <w:r w:rsidR="00AA5DF7" w:rsidRPr="000F0340">
        <w:rPr>
          <w:rFonts w:ascii="Arial Narrow" w:hAnsi="Arial Narrow"/>
          <w:sz w:val="27"/>
          <w:szCs w:val="27"/>
        </w:rPr>
        <w:t>];</w:t>
      </w:r>
      <w:r w:rsidR="00BE7A83" w:rsidRPr="000F0340">
        <w:rPr>
          <w:rFonts w:ascii="Arial Narrow" w:hAnsi="Arial Narrow"/>
          <w:sz w:val="27"/>
          <w:szCs w:val="27"/>
        </w:rPr>
        <w:t xml:space="preserve"> del segundo párrafo del precepto legal en cita se advierte que una formalidad en el procedimiento, consistente en notificar al contribuyente los resultados del avalúo que se realice para determinar el impuesto predial correspondiente; los avalúos que se impugnan (y que son utilizados como base para determinar la tarifa del impuesto predial que también se impugna) no han sido personalmente notificados a su representada y es inconcuso</w:t>
      </w:r>
      <w:r w:rsidR="001028C8" w:rsidRPr="000F0340">
        <w:rPr>
          <w:rFonts w:ascii="Arial Narrow" w:hAnsi="Arial Narrow"/>
          <w:sz w:val="27"/>
          <w:szCs w:val="27"/>
        </w:rPr>
        <w:t xml:space="preserve"> que se violentar</w:t>
      </w:r>
      <w:r w:rsidR="00BE7A83" w:rsidRPr="000F0340">
        <w:rPr>
          <w:rFonts w:ascii="Arial Narrow" w:hAnsi="Arial Narrow"/>
          <w:sz w:val="27"/>
          <w:szCs w:val="27"/>
        </w:rPr>
        <w:t xml:space="preserve">on </w:t>
      </w:r>
      <w:r w:rsidR="001028C8" w:rsidRPr="000F0340">
        <w:rPr>
          <w:rFonts w:ascii="Arial Narrow" w:hAnsi="Arial Narrow"/>
          <w:sz w:val="27"/>
          <w:szCs w:val="27"/>
        </w:rPr>
        <w:t xml:space="preserve">en perjuicio del contribuyente </w:t>
      </w:r>
      <w:r w:rsidR="00BE7A83" w:rsidRPr="000F0340">
        <w:rPr>
          <w:rFonts w:ascii="Arial Narrow" w:hAnsi="Arial Narrow"/>
          <w:sz w:val="27"/>
          <w:szCs w:val="27"/>
        </w:rPr>
        <w:t xml:space="preserve">las formalidades del procedimiento </w:t>
      </w:r>
      <w:r w:rsidR="001028C8" w:rsidRPr="000F0340">
        <w:rPr>
          <w:rFonts w:ascii="Arial Narrow" w:hAnsi="Arial Narrow"/>
          <w:sz w:val="27"/>
          <w:szCs w:val="27"/>
        </w:rPr>
        <w:t>administrativo.</w:t>
      </w:r>
      <w:r w:rsidR="00BE7A83" w:rsidRPr="000F0340">
        <w:rPr>
          <w:rFonts w:ascii="Arial Narrow" w:hAnsi="Arial Narrow"/>
          <w:sz w:val="27"/>
          <w:szCs w:val="27"/>
        </w:rPr>
        <w:t xml:space="preserve"> </w:t>
      </w:r>
      <w:r w:rsidR="00C4675A" w:rsidRPr="000F0340">
        <w:rPr>
          <w:rFonts w:ascii="Arial Narrow" w:hAnsi="Arial Narrow"/>
          <w:sz w:val="27"/>
          <w:szCs w:val="27"/>
        </w:rPr>
        <w:t xml:space="preserve">En tanto, que </w:t>
      </w:r>
      <w:r w:rsidR="003731C0" w:rsidRPr="000F0340">
        <w:rPr>
          <w:rFonts w:ascii="Arial Narrow" w:hAnsi="Arial Narrow"/>
          <w:sz w:val="27"/>
          <w:szCs w:val="27"/>
        </w:rPr>
        <w:t>e</w:t>
      </w:r>
      <w:r w:rsidR="00C4675A" w:rsidRPr="000F0340">
        <w:rPr>
          <w:rFonts w:ascii="Arial Narrow" w:hAnsi="Arial Narrow"/>
          <w:sz w:val="27"/>
          <w:szCs w:val="27"/>
        </w:rPr>
        <w:t xml:space="preserve">l </w:t>
      </w:r>
      <w:r w:rsidR="003731C0" w:rsidRPr="000F0340">
        <w:rPr>
          <w:rFonts w:ascii="Arial Narrow" w:hAnsi="Arial Narrow"/>
          <w:sz w:val="27"/>
          <w:szCs w:val="27"/>
        </w:rPr>
        <w:t>Tesorero Municipal</w:t>
      </w:r>
      <w:r w:rsidR="00C4675A" w:rsidRPr="000F0340">
        <w:rPr>
          <w:rFonts w:ascii="Arial Narrow" w:hAnsi="Arial Narrow"/>
          <w:sz w:val="27"/>
          <w:szCs w:val="27"/>
        </w:rPr>
        <w:t xml:space="preserve"> en la contestación de</w:t>
      </w:r>
      <w:r w:rsidR="003731C0" w:rsidRPr="000F0340">
        <w:rPr>
          <w:rFonts w:ascii="Arial Narrow" w:hAnsi="Arial Narrow"/>
          <w:sz w:val="27"/>
          <w:szCs w:val="27"/>
        </w:rPr>
        <w:t xml:space="preserve"> la</w:t>
      </w:r>
      <w:r w:rsidR="00C4675A" w:rsidRPr="000F0340">
        <w:rPr>
          <w:rFonts w:ascii="Arial Narrow" w:hAnsi="Arial Narrow"/>
          <w:sz w:val="27"/>
          <w:szCs w:val="27"/>
        </w:rPr>
        <w:t xml:space="preserve"> demanda aduce</w:t>
      </w:r>
      <w:r w:rsidR="003731C0" w:rsidRPr="000F0340">
        <w:rPr>
          <w:rFonts w:ascii="Arial Narrow" w:hAnsi="Arial Narrow"/>
          <w:sz w:val="27"/>
          <w:szCs w:val="27"/>
        </w:rPr>
        <w:t xml:space="preserve"> en lo esencial </w:t>
      </w:r>
      <w:r w:rsidR="00C4675A" w:rsidRPr="000F0340">
        <w:rPr>
          <w:rFonts w:ascii="Arial Narrow" w:hAnsi="Arial Narrow"/>
          <w:sz w:val="27"/>
          <w:szCs w:val="27"/>
        </w:rPr>
        <w:t>q</w:t>
      </w:r>
      <w:r w:rsidR="000F7DB8" w:rsidRPr="000F0340">
        <w:rPr>
          <w:rFonts w:ascii="Arial Narrow" w:hAnsi="Arial Narrow"/>
          <w:sz w:val="27"/>
          <w:szCs w:val="27"/>
        </w:rPr>
        <w:t>ue</w:t>
      </w:r>
      <w:r w:rsidR="00A1576E" w:rsidRPr="000F0340">
        <w:rPr>
          <w:rFonts w:ascii="Arial Narrow" w:hAnsi="Arial Narrow"/>
          <w:sz w:val="27"/>
          <w:szCs w:val="27"/>
        </w:rPr>
        <w:t xml:space="preserve"> </w:t>
      </w:r>
      <w:r w:rsidR="00D554BE" w:rsidRPr="000F0340">
        <w:rPr>
          <w:rFonts w:ascii="Arial Narrow" w:hAnsi="Arial Narrow"/>
          <w:sz w:val="27"/>
          <w:szCs w:val="27"/>
        </w:rPr>
        <w:t>e</w:t>
      </w:r>
      <w:r w:rsidR="003731C0" w:rsidRPr="000F0340">
        <w:rPr>
          <w:rFonts w:ascii="Arial Narrow" w:hAnsi="Arial Narrow"/>
          <w:sz w:val="27"/>
          <w:szCs w:val="27"/>
        </w:rPr>
        <w:t xml:space="preserve">ste concepto de impugnación, resulta improcedente, toda vez que la notificación que constituye el acto reclamado fue emitido, ejecutado y notificado con estricta observancia a los ordenamientos legales invocados, por ende, </w:t>
      </w:r>
      <w:r w:rsidR="00561A6C" w:rsidRPr="000F0340">
        <w:rPr>
          <w:rFonts w:ascii="Arial Narrow" w:hAnsi="Arial Narrow"/>
          <w:sz w:val="27"/>
          <w:szCs w:val="27"/>
        </w:rPr>
        <w:t>no se</w:t>
      </w:r>
      <w:r w:rsidR="00A1576E" w:rsidRPr="000F0340">
        <w:rPr>
          <w:rFonts w:ascii="Arial Narrow" w:hAnsi="Arial Narrow"/>
          <w:sz w:val="27"/>
          <w:szCs w:val="27"/>
        </w:rPr>
        <w:t xml:space="preserve"> transgrede derecho alguno ni garantía constitucional en perjuicio del impetrante, ya que como lo fue la práctica del avalúo se </w:t>
      </w:r>
      <w:r w:rsidR="003731C0" w:rsidRPr="000F0340">
        <w:rPr>
          <w:rFonts w:ascii="Arial Narrow" w:hAnsi="Arial Narrow"/>
          <w:sz w:val="27"/>
          <w:szCs w:val="27"/>
        </w:rPr>
        <w:t>ordenó</w:t>
      </w:r>
      <w:r w:rsidR="00A1576E" w:rsidRPr="000F0340">
        <w:rPr>
          <w:rFonts w:ascii="Arial Narrow" w:hAnsi="Arial Narrow"/>
          <w:sz w:val="27"/>
          <w:szCs w:val="27"/>
        </w:rPr>
        <w:t xml:space="preserve"> de conformidad con el art</w:t>
      </w:r>
      <w:r w:rsidR="00F92F4D" w:rsidRPr="000F0340">
        <w:rPr>
          <w:rFonts w:ascii="Arial Narrow" w:hAnsi="Arial Narrow"/>
          <w:sz w:val="27"/>
          <w:szCs w:val="27"/>
        </w:rPr>
        <w:t>ículo 176 y</w:t>
      </w:r>
      <w:r w:rsidR="00A1576E" w:rsidRPr="000F0340">
        <w:rPr>
          <w:rFonts w:ascii="Arial Narrow" w:hAnsi="Arial Narrow"/>
          <w:sz w:val="27"/>
          <w:szCs w:val="27"/>
        </w:rPr>
        <w:t>, s</w:t>
      </w:r>
      <w:r w:rsidR="00D554BE" w:rsidRPr="000F0340">
        <w:rPr>
          <w:rFonts w:ascii="Arial Narrow" w:hAnsi="Arial Narrow"/>
          <w:sz w:val="27"/>
          <w:szCs w:val="27"/>
        </w:rPr>
        <w:t>í</w:t>
      </w:r>
      <w:r w:rsidR="00A1576E" w:rsidRPr="000F0340">
        <w:rPr>
          <w:rFonts w:ascii="Arial Narrow" w:hAnsi="Arial Narrow"/>
          <w:sz w:val="27"/>
          <w:szCs w:val="27"/>
        </w:rPr>
        <w:t xml:space="preserve"> se cumplió con las disposiciones contenidas en los artículos 14 y 16 Constitucional, </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ya </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que </w:t>
      </w:r>
      <w:r w:rsidR="000D02F0" w:rsidRPr="000F0340">
        <w:rPr>
          <w:rFonts w:ascii="Arial Narrow" w:hAnsi="Arial Narrow"/>
          <w:sz w:val="27"/>
          <w:szCs w:val="27"/>
        </w:rPr>
        <w:t xml:space="preserve">   </w:t>
      </w:r>
      <w:r w:rsidR="00A1576E" w:rsidRPr="000F0340">
        <w:rPr>
          <w:rFonts w:ascii="Arial Narrow" w:hAnsi="Arial Narrow"/>
          <w:sz w:val="27"/>
          <w:szCs w:val="27"/>
        </w:rPr>
        <w:t>el</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 </w:t>
      </w:r>
      <w:r w:rsidR="000D02F0" w:rsidRPr="000F0340">
        <w:rPr>
          <w:rFonts w:ascii="Arial Narrow" w:hAnsi="Arial Narrow"/>
          <w:sz w:val="27"/>
          <w:szCs w:val="27"/>
        </w:rPr>
        <w:t xml:space="preserve">  </w:t>
      </w:r>
      <w:r w:rsidR="00A1576E" w:rsidRPr="000F0340">
        <w:rPr>
          <w:rFonts w:ascii="Arial Narrow" w:hAnsi="Arial Narrow"/>
          <w:sz w:val="27"/>
          <w:szCs w:val="27"/>
        </w:rPr>
        <w:t>cobro</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 </w:t>
      </w:r>
      <w:r w:rsidR="000D02F0" w:rsidRPr="000F0340">
        <w:rPr>
          <w:rFonts w:ascii="Arial Narrow" w:hAnsi="Arial Narrow"/>
          <w:sz w:val="27"/>
          <w:szCs w:val="27"/>
        </w:rPr>
        <w:t xml:space="preserve"> </w:t>
      </w:r>
      <w:r w:rsidR="00A1576E" w:rsidRPr="000F0340">
        <w:rPr>
          <w:rFonts w:ascii="Arial Narrow" w:hAnsi="Arial Narrow"/>
          <w:sz w:val="27"/>
          <w:szCs w:val="27"/>
        </w:rPr>
        <w:t>del</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 </w:t>
      </w:r>
      <w:r w:rsidR="000D02F0" w:rsidRPr="000F0340">
        <w:rPr>
          <w:rFonts w:ascii="Arial Narrow" w:hAnsi="Arial Narrow"/>
          <w:sz w:val="27"/>
          <w:szCs w:val="27"/>
        </w:rPr>
        <w:t xml:space="preserve"> </w:t>
      </w:r>
      <w:r w:rsidR="00A1576E" w:rsidRPr="000F0340">
        <w:rPr>
          <w:rFonts w:ascii="Arial Narrow" w:hAnsi="Arial Narrow"/>
          <w:sz w:val="27"/>
          <w:szCs w:val="27"/>
        </w:rPr>
        <w:t>impuesto</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 correspondiente</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 se</w:t>
      </w:r>
      <w:r w:rsidR="000D02F0" w:rsidRPr="000F0340">
        <w:rPr>
          <w:rFonts w:ascii="Arial Narrow" w:hAnsi="Arial Narrow"/>
          <w:sz w:val="27"/>
          <w:szCs w:val="27"/>
        </w:rPr>
        <w:t xml:space="preserve">  </w:t>
      </w:r>
      <w:r w:rsidR="00A1576E" w:rsidRPr="000F0340">
        <w:rPr>
          <w:rFonts w:ascii="Arial Narrow" w:hAnsi="Arial Narrow"/>
          <w:sz w:val="27"/>
          <w:szCs w:val="27"/>
        </w:rPr>
        <w:t xml:space="preserve"> encuentra </w:t>
      </w:r>
    </w:p>
    <w:p w:rsidR="003731C0" w:rsidRPr="000F0340" w:rsidRDefault="00A1576E" w:rsidP="000D02F0">
      <w:pPr>
        <w:spacing w:line="360" w:lineRule="auto"/>
        <w:jc w:val="both"/>
        <w:rPr>
          <w:rFonts w:ascii="Arial Narrow" w:hAnsi="Arial Narrow"/>
          <w:sz w:val="27"/>
          <w:szCs w:val="27"/>
        </w:rPr>
      </w:pPr>
      <w:r w:rsidRPr="000F0340">
        <w:rPr>
          <w:rFonts w:ascii="Arial Narrow" w:hAnsi="Arial Narrow"/>
          <w:sz w:val="27"/>
          <w:szCs w:val="27"/>
        </w:rPr>
        <w:t>debidamente fundado y motivado</w:t>
      </w:r>
      <w:r w:rsidR="007D18C5" w:rsidRPr="000F0340">
        <w:rPr>
          <w:rFonts w:ascii="Arial Narrow" w:hAnsi="Arial Narrow"/>
          <w:sz w:val="27"/>
          <w:szCs w:val="27"/>
        </w:rPr>
        <w:t xml:space="preserve">. </w:t>
      </w:r>
      <w:r w:rsidRPr="000F0340">
        <w:rPr>
          <w:rFonts w:ascii="Arial Narrow" w:hAnsi="Arial Narrow"/>
          <w:sz w:val="27"/>
          <w:szCs w:val="27"/>
        </w:rPr>
        <w:t xml:space="preserve">. . . . . . . . </w:t>
      </w:r>
      <w:r w:rsidR="000D02F0" w:rsidRPr="000F0340">
        <w:rPr>
          <w:rFonts w:ascii="Arial Narrow" w:hAnsi="Arial Narrow"/>
          <w:sz w:val="27"/>
          <w:szCs w:val="27"/>
        </w:rPr>
        <w:t xml:space="preserve">. . . . . . . . . . . . . . . . . . . . . . . . . . . . . . . . </w:t>
      </w:r>
    </w:p>
    <w:p w:rsidR="000D02F0" w:rsidRPr="000F0340" w:rsidRDefault="000D02F0" w:rsidP="000D02F0">
      <w:pPr>
        <w:spacing w:line="276" w:lineRule="auto"/>
        <w:jc w:val="both"/>
        <w:rPr>
          <w:rFonts w:ascii="Arial Narrow" w:hAnsi="Arial Narrow"/>
          <w:sz w:val="27"/>
          <w:szCs w:val="27"/>
        </w:rPr>
      </w:pPr>
    </w:p>
    <w:p w:rsidR="008D5E0B" w:rsidRPr="000F0340" w:rsidRDefault="00F92F4D" w:rsidP="00B00C4C">
      <w:pPr>
        <w:spacing w:line="360" w:lineRule="auto"/>
        <w:ind w:firstLine="708"/>
        <w:jc w:val="both"/>
        <w:rPr>
          <w:rFonts w:ascii="Arial Narrow" w:hAnsi="Arial Narrow" w:cs="Arial"/>
          <w:sz w:val="27"/>
          <w:szCs w:val="27"/>
        </w:rPr>
      </w:pPr>
      <w:r w:rsidRPr="000F0340">
        <w:rPr>
          <w:rFonts w:ascii="Arial Narrow" w:hAnsi="Arial Narrow"/>
          <w:sz w:val="27"/>
          <w:szCs w:val="27"/>
        </w:rPr>
        <w:t xml:space="preserve">Es </w:t>
      </w:r>
      <w:r w:rsidR="008D5E0B" w:rsidRPr="000F0340">
        <w:rPr>
          <w:rFonts w:ascii="Arial Narrow" w:hAnsi="Arial Narrow"/>
          <w:b/>
          <w:sz w:val="27"/>
          <w:szCs w:val="27"/>
        </w:rPr>
        <w:t>FUNDADO</w:t>
      </w:r>
      <w:r w:rsidRPr="000F0340">
        <w:rPr>
          <w:rFonts w:ascii="Arial Narrow" w:hAnsi="Arial Narrow"/>
          <w:b/>
          <w:sz w:val="27"/>
          <w:szCs w:val="27"/>
        </w:rPr>
        <w:t xml:space="preserve"> </w:t>
      </w:r>
      <w:r w:rsidRPr="000F0340">
        <w:rPr>
          <w:rFonts w:ascii="Arial Narrow" w:hAnsi="Arial Narrow"/>
          <w:sz w:val="27"/>
          <w:szCs w:val="27"/>
        </w:rPr>
        <w:t>este</w:t>
      </w:r>
      <w:r w:rsidR="008D5E0B" w:rsidRPr="000F0340">
        <w:rPr>
          <w:rFonts w:ascii="Arial Narrow" w:hAnsi="Arial Narrow"/>
          <w:sz w:val="27"/>
          <w:szCs w:val="27"/>
        </w:rPr>
        <w:t xml:space="preserve"> concepto de impugnación, en atención a las siguientes consideraciones:</w:t>
      </w:r>
      <w:r w:rsidR="008D5E0B" w:rsidRPr="000F0340">
        <w:rPr>
          <w:rFonts w:ascii="Arial Narrow" w:hAnsi="Arial Narrow" w:cs="Arial"/>
          <w:sz w:val="27"/>
          <w:szCs w:val="27"/>
        </w:rPr>
        <w:t xml:space="preserve"> . . . . . . . .</w:t>
      </w:r>
      <w:r w:rsidRPr="000F0340">
        <w:rPr>
          <w:rFonts w:ascii="Arial Narrow" w:hAnsi="Arial Narrow" w:cs="Arial"/>
          <w:sz w:val="27"/>
          <w:szCs w:val="27"/>
        </w:rPr>
        <w:t xml:space="preserve"> . . . . . . . . . .</w:t>
      </w:r>
      <w:r w:rsidR="008D5E0B" w:rsidRPr="000F0340">
        <w:rPr>
          <w:rFonts w:ascii="Arial Narrow" w:hAnsi="Arial Narrow" w:cs="Arial"/>
          <w:sz w:val="27"/>
          <w:szCs w:val="27"/>
        </w:rPr>
        <w:t xml:space="preserve"> . . . . . . . . .</w:t>
      </w:r>
      <w:r w:rsidR="008D5E0B" w:rsidRPr="000F0340">
        <w:rPr>
          <w:rFonts w:ascii="Arial Narrow" w:hAnsi="Arial Narrow"/>
          <w:bCs/>
          <w:sz w:val="27"/>
          <w:szCs w:val="27"/>
        </w:rPr>
        <w:t xml:space="preserve"> . . . . . .</w:t>
      </w:r>
      <w:r w:rsidR="008D5E0B" w:rsidRPr="000F0340">
        <w:rPr>
          <w:rFonts w:ascii="Arial Narrow" w:hAnsi="Arial Narrow" w:cs="Arial"/>
          <w:sz w:val="27"/>
          <w:szCs w:val="27"/>
        </w:rPr>
        <w:t xml:space="preserve"> . . . . . </w:t>
      </w:r>
      <w:r w:rsidR="005246B3" w:rsidRPr="000F0340">
        <w:rPr>
          <w:rFonts w:ascii="Arial Narrow" w:hAnsi="Arial Narrow" w:cs="Arial"/>
          <w:sz w:val="27"/>
          <w:szCs w:val="27"/>
        </w:rPr>
        <w:t>.</w:t>
      </w:r>
      <w:r w:rsidR="007D18C5" w:rsidRPr="000F0340">
        <w:rPr>
          <w:rFonts w:ascii="Arial Narrow" w:hAnsi="Arial Narrow" w:cs="Arial"/>
          <w:sz w:val="27"/>
          <w:szCs w:val="27"/>
        </w:rPr>
        <w:t xml:space="preserve"> </w:t>
      </w:r>
      <w:r w:rsidRPr="000F0340">
        <w:rPr>
          <w:rFonts w:ascii="Arial Narrow" w:hAnsi="Arial Narrow" w:cs="Arial"/>
          <w:sz w:val="27"/>
          <w:szCs w:val="27"/>
        </w:rPr>
        <w:t xml:space="preserve">. . . . . . . . . . . . . . . </w:t>
      </w:r>
    </w:p>
    <w:p w:rsidR="00BB4BC7" w:rsidRPr="000F0340" w:rsidRDefault="00BB4BC7" w:rsidP="00BB4BC7">
      <w:pPr>
        <w:spacing w:line="276" w:lineRule="auto"/>
        <w:jc w:val="both"/>
        <w:rPr>
          <w:rFonts w:ascii="Arial Narrow" w:hAnsi="Arial Narrow"/>
          <w:sz w:val="27"/>
          <w:szCs w:val="27"/>
        </w:rPr>
      </w:pPr>
    </w:p>
    <w:p w:rsidR="007D18C5" w:rsidRPr="000F0340" w:rsidRDefault="007D18C5" w:rsidP="007D18C5">
      <w:pPr>
        <w:spacing w:line="360" w:lineRule="auto"/>
        <w:ind w:firstLine="708"/>
        <w:jc w:val="both"/>
        <w:rPr>
          <w:rFonts w:ascii="Arial Narrow" w:hAnsi="Arial Narrow"/>
          <w:sz w:val="27"/>
          <w:szCs w:val="27"/>
        </w:rPr>
      </w:pPr>
      <w:r w:rsidRPr="000F0340">
        <w:rPr>
          <w:rFonts w:ascii="Arial Narrow" w:hAnsi="Arial Narrow"/>
          <w:sz w:val="27"/>
          <w:szCs w:val="27"/>
        </w:rPr>
        <w:t>S</w:t>
      </w:r>
      <w:r w:rsidR="00417CE9" w:rsidRPr="000F0340">
        <w:rPr>
          <w:rFonts w:ascii="Arial Narrow" w:hAnsi="Arial Narrow"/>
          <w:sz w:val="27"/>
          <w:szCs w:val="27"/>
        </w:rPr>
        <w:t xml:space="preserve">e impone </w:t>
      </w:r>
      <w:r w:rsidR="00417CE9" w:rsidRPr="000F0340">
        <w:rPr>
          <w:rFonts w:ascii="Arial Narrow" w:hAnsi="Arial Narrow" w:cs="Arial"/>
          <w:sz w:val="27"/>
          <w:szCs w:val="27"/>
        </w:rPr>
        <w:t xml:space="preserve">destacar que </w:t>
      </w:r>
      <w:r w:rsidR="00417CE9" w:rsidRPr="000F0340">
        <w:rPr>
          <w:rFonts w:ascii="Arial Narrow" w:hAnsi="Arial Narrow"/>
          <w:sz w:val="27"/>
          <w:szCs w:val="27"/>
        </w:rPr>
        <w:t xml:space="preserve">en el sumario se </w:t>
      </w:r>
      <w:r w:rsidR="00905EED" w:rsidRPr="000F0340">
        <w:rPr>
          <w:rFonts w:ascii="Arial Narrow" w:hAnsi="Arial Narrow"/>
          <w:sz w:val="27"/>
          <w:szCs w:val="27"/>
        </w:rPr>
        <w:t>encuentra</w:t>
      </w:r>
      <w:r w:rsidRPr="000F0340">
        <w:rPr>
          <w:rFonts w:ascii="Arial Narrow" w:hAnsi="Arial Narrow"/>
          <w:sz w:val="27"/>
          <w:szCs w:val="27"/>
        </w:rPr>
        <w:t>n</w:t>
      </w:r>
      <w:r w:rsidR="00905EED" w:rsidRPr="000F0340">
        <w:rPr>
          <w:rFonts w:ascii="Arial Narrow" w:hAnsi="Arial Narrow"/>
          <w:sz w:val="27"/>
          <w:szCs w:val="27"/>
        </w:rPr>
        <w:t xml:space="preserve"> acreditados los siguientes hechos:</w:t>
      </w:r>
      <w:r w:rsidR="00417CE9" w:rsidRPr="000F0340">
        <w:rPr>
          <w:rFonts w:ascii="Arial Narrow" w:hAnsi="Arial Narrow"/>
          <w:sz w:val="27"/>
          <w:szCs w:val="27"/>
        </w:rPr>
        <w:t xml:space="preserve"> </w:t>
      </w:r>
      <w:r w:rsidRPr="000F0340">
        <w:rPr>
          <w:rFonts w:ascii="Arial Narrow" w:hAnsi="Arial Narrow"/>
          <w:sz w:val="27"/>
          <w:szCs w:val="27"/>
        </w:rPr>
        <w:t xml:space="preserve">a) </w:t>
      </w:r>
      <w:r w:rsidR="00417CE9" w:rsidRPr="000F0340">
        <w:rPr>
          <w:rFonts w:ascii="Arial Narrow" w:hAnsi="Arial Narrow"/>
          <w:sz w:val="27"/>
          <w:szCs w:val="27"/>
        </w:rPr>
        <w:t xml:space="preserve">que el valor fiscal del inmueble ubicado en calle </w:t>
      </w:r>
      <w:r w:rsidR="00E67A36" w:rsidRPr="000F0340">
        <w:rPr>
          <w:rFonts w:ascii="Arial Narrow" w:hAnsi="Arial Narrow"/>
          <w:sz w:val="27"/>
          <w:szCs w:val="27"/>
        </w:rPr>
        <w:t>…</w:t>
      </w:r>
      <w:r w:rsidR="00417CE9" w:rsidRPr="000F0340">
        <w:rPr>
          <w:rFonts w:ascii="Arial Narrow" w:hAnsi="Arial Narrow"/>
          <w:sz w:val="27"/>
          <w:szCs w:val="27"/>
        </w:rPr>
        <w:t xml:space="preserve">, se modificó mediante el avalúo de fecha 31 treinta y uno de enero del año 2014 dos mil catorce, fijándose la cantidad </w:t>
      </w:r>
      <w:r w:rsidR="00E67A36" w:rsidRPr="000F0340">
        <w:rPr>
          <w:rFonts w:ascii="Arial Narrow" w:hAnsi="Arial Narrow"/>
          <w:sz w:val="27"/>
          <w:szCs w:val="27"/>
        </w:rPr>
        <w:t>…</w:t>
      </w:r>
      <w:r w:rsidR="00417CE9" w:rsidRPr="000F0340">
        <w:rPr>
          <w:rFonts w:ascii="Arial Narrow" w:hAnsi="Arial Narrow"/>
          <w:sz w:val="27"/>
          <w:szCs w:val="27"/>
        </w:rPr>
        <w:t xml:space="preserve">; </w:t>
      </w:r>
      <w:r w:rsidRPr="000F0340">
        <w:rPr>
          <w:rFonts w:ascii="Arial Narrow" w:hAnsi="Arial Narrow"/>
          <w:sz w:val="27"/>
          <w:szCs w:val="27"/>
        </w:rPr>
        <w:t xml:space="preserve">b) que </w:t>
      </w:r>
      <w:r w:rsidR="00417CE9" w:rsidRPr="000F0340">
        <w:rPr>
          <w:rFonts w:ascii="Arial Narrow" w:hAnsi="Arial Narrow"/>
          <w:sz w:val="27"/>
          <w:szCs w:val="27"/>
        </w:rPr>
        <w:t xml:space="preserve">el valor fiscal del inmueble ubicado en calle </w:t>
      </w:r>
      <w:r w:rsidR="00E67A36" w:rsidRPr="000F0340">
        <w:rPr>
          <w:rFonts w:ascii="Arial Narrow" w:hAnsi="Arial Narrow"/>
          <w:sz w:val="27"/>
          <w:szCs w:val="27"/>
        </w:rPr>
        <w:t>…</w:t>
      </w:r>
      <w:r w:rsidR="00417CE9" w:rsidRPr="000F0340">
        <w:rPr>
          <w:rFonts w:ascii="Arial Narrow" w:hAnsi="Arial Narrow"/>
          <w:sz w:val="27"/>
          <w:szCs w:val="27"/>
        </w:rPr>
        <w:t xml:space="preserve">, se modificó mediante el avalúo de fecha 31 treinta y uno de enero del año 2014 dos mil catorce, fijándose la cantidad </w:t>
      </w:r>
      <w:r w:rsidR="00E67A36" w:rsidRPr="000F0340">
        <w:rPr>
          <w:rFonts w:ascii="Arial Narrow" w:hAnsi="Arial Narrow"/>
          <w:sz w:val="27"/>
          <w:szCs w:val="27"/>
        </w:rPr>
        <w:t>…</w:t>
      </w:r>
      <w:r w:rsidR="00417CE9" w:rsidRPr="000F0340">
        <w:rPr>
          <w:rFonts w:ascii="Arial Narrow" w:hAnsi="Arial Narrow"/>
          <w:sz w:val="27"/>
          <w:szCs w:val="27"/>
        </w:rPr>
        <w:t xml:space="preserve">; y, </w:t>
      </w:r>
      <w:r w:rsidRPr="000F0340">
        <w:rPr>
          <w:rFonts w:ascii="Arial Narrow" w:hAnsi="Arial Narrow"/>
          <w:sz w:val="27"/>
          <w:szCs w:val="27"/>
        </w:rPr>
        <w:t xml:space="preserve">c) que </w:t>
      </w:r>
      <w:r w:rsidR="00417CE9" w:rsidRPr="000F0340">
        <w:rPr>
          <w:rFonts w:ascii="Arial Narrow" w:hAnsi="Arial Narrow"/>
          <w:sz w:val="27"/>
          <w:szCs w:val="27"/>
        </w:rPr>
        <w:t xml:space="preserve">el valor fiscal del inmueble ubicado en calle </w:t>
      </w:r>
      <w:r w:rsidR="00E67A36" w:rsidRPr="000F0340">
        <w:rPr>
          <w:rFonts w:ascii="Arial Narrow" w:hAnsi="Arial Narrow"/>
          <w:sz w:val="27"/>
          <w:szCs w:val="27"/>
        </w:rPr>
        <w:t>…</w:t>
      </w:r>
      <w:r w:rsidR="00417CE9" w:rsidRPr="000F0340">
        <w:rPr>
          <w:rFonts w:ascii="Arial Narrow" w:hAnsi="Arial Narrow"/>
          <w:sz w:val="27"/>
          <w:szCs w:val="27"/>
        </w:rPr>
        <w:t xml:space="preserve">, se modificó mediante el avalúo, de fecha 25 veinticinco de junio del año 2015 dos mil quince, fijándose la cantidad </w:t>
      </w:r>
      <w:r w:rsidR="00E67A36" w:rsidRPr="000F0340">
        <w:rPr>
          <w:rFonts w:ascii="Arial Narrow" w:hAnsi="Arial Narrow"/>
          <w:sz w:val="27"/>
          <w:szCs w:val="27"/>
        </w:rPr>
        <w:t>…</w:t>
      </w:r>
      <w:r w:rsidR="00417CE9" w:rsidRPr="000F0340">
        <w:rPr>
          <w:rFonts w:ascii="Arial Narrow" w:hAnsi="Arial Narrow"/>
          <w:sz w:val="27"/>
          <w:szCs w:val="27"/>
        </w:rPr>
        <w:t xml:space="preserve"> </w:t>
      </w:r>
      <w:r w:rsidRPr="000F0340">
        <w:rPr>
          <w:rFonts w:ascii="Arial Narrow" w:hAnsi="Arial Narrow" w:cs="Arial"/>
          <w:sz w:val="27"/>
          <w:szCs w:val="27"/>
        </w:rPr>
        <w:t>. . . . . . . . . . . . . . . . . . . . . . . . . . .</w:t>
      </w:r>
      <w:r w:rsidRPr="000F0340">
        <w:rPr>
          <w:rFonts w:ascii="Arial Narrow" w:hAnsi="Arial Narrow"/>
          <w:bCs/>
          <w:sz w:val="27"/>
          <w:szCs w:val="27"/>
        </w:rPr>
        <w:t xml:space="preserve"> . . </w:t>
      </w:r>
      <w:r w:rsidR="00E67A36" w:rsidRPr="000F0340">
        <w:rPr>
          <w:rFonts w:ascii="Arial Narrow" w:hAnsi="Arial Narrow"/>
          <w:bCs/>
          <w:sz w:val="27"/>
          <w:szCs w:val="27"/>
        </w:rPr>
        <w:t xml:space="preserve">. . . . . . . . . . </w:t>
      </w:r>
    </w:p>
    <w:p w:rsidR="007D18C5" w:rsidRPr="000F0340" w:rsidRDefault="007D18C5" w:rsidP="007D18C5">
      <w:pPr>
        <w:spacing w:line="276" w:lineRule="auto"/>
        <w:jc w:val="both"/>
        <w:rPr>
          <w:rFonts w:ascii="Arial Narrow" w:hAnsi="Arial Narrow"/>
          <w:sz w:val="27"/>
          <w:szCs w:val="27"/>
        </w:rPr>
      </w:pPr>
    </w:p>
    <w:p w:rsidR="00F448A6" w:rsidRPr="000F0340" w:rsidRDefault="00417CE9" w:rsidP="00417CE9">
      <w:pPr>
        <w:spacing w:line="360" w:lineRule="auto"/>
        <w:ind w:firstLine="708"/>
        <w:jc w:val="both"/>
        <w:rPr>
          <w:rFonts w:ascii="Arial Narrow" w:hAnsi="Arial Narrow"/>
          <w:sz w:val="27"/>
          <w:szCs w:val="27"/>
        </w:rPr>
      </w:pPr>
      <w:r w:rsidRPr="000F0340">
        <w:rPr>
          <w:rFonts w:ascii="Arial Narrow" w:hAnsi="Arial Narrow"/>
          <w:sz w:val="27"/>
          <w:szCs w:val="27"/>
        </w:rPr>
        <w:t>Lo anterior es así, toda vez que</w:t>
      </w:r>
      <w:r w:rsidR="00F448A6" w:rsidRPr="000F0340">
        <w:rPr>
          <w:rFonts w:ascii="Arial Narrow" w:hAnsi="Arial Narrow"/>
          <w:sz w:val="27"/>
          <w:szCs w:val="27"/>
        </w:rPr>
        <w:t xml:space="preserve">, por un lado, </w:t>
      </w:r>
      <w:r w:rsidRPr="000F0340">
        <w:rPr>
          <w:rFonts w:ascii="Arial Narrow" w:hAnsi="Arial Narrow"/>
          <w:sz w:val="27"/>
          <w:szCs w:val="27"/>
        </w:rPr>
        <w:t>en los estados de cuenta predial de cada inmueble, impresos en  fecha 11 once de agosto del año 2015 dos mil quince, se ind</w:t>
      </w:r>
      <w:r w:rsidR="00F448A6" w:rsidRPr="000F0340">
        <w:rPr>
          <w:rFonts w:ascii="Arial Narrow" w:hAnsi="Arial Narrow"/>
          <w:sz w:val="27"/>
          <w:szCs w:val="27"/>
        </w:rPr>
        <w:t>ica la fecha del último avalúo y se</w:t>
      </w:r>
      <w:r w:rsidR="00811400" w:rsidRPr="000F0340">
        <w:rPr>
          <w:rFonts w:ascii="Arial Narrow" w:hAnsi="Arial Narrow"/>
          <w:sz w:val="27"/>
          <w:szCs w:val="27"/>
        </w:rPr>
        <w:t xml:space="preserve"> fija </w:t>
      </w:r>
      <w:r w:rsidR="00F448A6" w:rsidRPr="000F0340">
        <w:rPr>
          <w:rFonts w:ascii="Arial Narrow" w:hAnsi="Arial Narrow"/>
          <w:sz w:val="27"/>
          <w:szCs w:val="27"/>
        </w:rPr>
        <w:t xml:space="preserve">la cantidad que arrojó cada uno, y por </w:t>
      </w:r>
      <w:r w:rsidR="00F448A6" w:rsidRPr="000F0340">
        <w:rPr>
          <w:rFonts w:ascii="Arial Narrow" w:hAnsi="Arial Narrow"/>
          <w:sz w:val="27"/>
          <w:szCs w:val="27"/>
        </w:rPr>
        <w:lastRenderedPageBreak/>
        <w:t>otro, en la contestación de la demanda se asevera que la práctica del avalúo se ordenó por la Tesorería Municipal de conformidad con el artículo 176.</w:t>
      </w:r>
      <w:r w:rsidR="007D18C5" w:rsidRPr="000F0340">
        <w:rPr>
          <w:rFonts w:ascii="Arial Narrow" w:hAnsi="Arial Narrow"/>
          <w:bCs/>
          <w:sz w:val="27"/>
          <w:szCs w:val="27"/>
        </w:rPr>
        <w:t xml:space="preserve"> . . . .</w:t>
      </w:r>
      <w:r w:rsidR="007D18C5" w:rsidRPr="000F0340">
        <w:rPr>
          <w:rFonts w:ascii="Arial Narrow" w:hAnsi="Arial Narrow" w:cs="Arial"/>
          <w:sz w:val="27"/>
          <w:szCs w:val="27"/>
        </w:rPr>
        <w:t xml:space="preserve"> . . . . . . . . </w:t>
      </w:r>
    </w:p>
    <w:p w:rsidR="00F448A6" w:rsidRPr="000F0340" w:rsidRDefault="00F448A6" w:rsidP="007D18C5">
      <w:pPr>
        <w:spacing w:line="276" w:lineRule="auto"/>
        <w:jc w:val="both"/>
        <w:rPr>
          <w:rFonts w:ascii="Arial Narrow" w:hAnsi="Arial Narrow"/>
          <w:sz w:val="27"/>
          <w:szCs w:val="27"/>
        </w:rPr>
      </w:pPr>
    </w:p>
    <w:p w:rsidR="009958A5" w:rsidRPr="000F0340" w:rsidRDefault="00561A6C" w:rsidP="009958A5">
      <w:pPr>
        <w:spacing w:line="360" w:lineRule="auto"/>
        <w:ind w:firstLine="708"/>
        <w:jc w:val="both"/>
        <w:rPr>
          <w:rFonts w:ascii="Arial Narrow" w:hAnsi="Arial Narrow" w:cs="Arial"/>
          <w:sz w:val="27"/>
          <w:szCs w:val="27"/>
        </w:rPr>
      </w:pPr>
      <w:r w:rsidRPr="000F0340">
        <w:rPr>
          <w:rFonts w:ascii="Arial Narrow" w:hAnsi="Arial Narrow"/>
          <w:sz w:val="27"/>
          <w:szCs w:val="27"/>
        </w:rPr>
        <w:t>Así tenemos que a</w:t>
      </w:r>
      <w:r w:rsidR="00F448A6" w:rsidRPr="000F0340">
        <w:rPr>
          <w:rFonts w:ascii="Arial Narrow" w:hAnsi="Arial Narrow"/>
          <w:sz w:val="27"/>
          <w:szCs w:val="27"/>
        </w:rPr>
        <w:t xml:space="preserve">l estado de cuenta predial de cada inmueble, </w:t>
      </w:r>
      <w:r w:rsidR="00417CE9" w:rsidRPr="000F0340">
        <w:rPr>
          <w:rFonts w:ascii="Arial Narrow" w:hAnsi="Arial Narrow"/>
          <w:sz w:val="27"/>
          <w:szCs w:val="27"/>
        </w:rPr>
        <w:t xml:space="preserve">de acuerdo a los estipulado por los artículos 117 y 128 fracción II, </w:t>
      </w:r>
      <w:r w:rsidR="00417CE9" w:rsidRPr="000F0340">
        <w:rPr>
          <w:rFonts w:ascii="Arial Narrow" w:hAnsi="Arial Narrow" w:cs="Arial"/>
          <w:sz w:val="27"/>
          <w:szCs w:val="27"/>
        </w:rPr>
        <w:t>del citado Código de Procedimiento y Justicia Administrativa</w:t>
      </w:r>
      <w:r w:rsidR="00417CE9" w:rsidRPr="000F0340">
        <w:rPr>
          <w:rFonts w:ascii="Arial Narrow" w:hAnsi="Arial Narrow"/>
          <w:sz w:val="27"/>
          <w:szCs w:val="27"/>
        </w:rPr>
        <w:t xml:space="preserve">, se le concede valor probatorio, en razón de que, por una parte, fue impreso de la página </w:t>
      </w:r>
      <w:hyperlink r:id="rId8" w:history="1">
        <w:r w:rsidR="00417CE9" w:rsidRPr="000F0340">
          <w:rPr>
            <w:rStyle w:val="Hipervnculo"/>
            <w:rFonts w:ascii="Arial Narrow" w:hAnsi="Arial Narrow"/>
            <w:color w:val="auto"/>
            <w:sz w:val="27"/>
            <w:szCs w:val="27"/>
          </w:rPr>
          <w:t>www.leon.gob.mx</w:t>
        </w:r>
      </w:hyperlink>
      <w:r w:rsidR="00417CE9" w:rsidRPr="000F0340">
        <w:rPr>
          <w:rFonts w:ascii="Arial Narrow" w:hAnsi="Arial Narrow"/>
          <w:sz w:val="27"/>
          <w:szCs w:val="27"/>
        </w:rPr>
        <w:t xml:space="preserve">, del portal denominado </w:t>
      </w:r>
      <w:r w:rsidR="00417CE9" w:rsidRPr="000F0340">
        <w:rPr>
          <w:rFonts w:ascii="Arial Narrow" w:hAnsi="Arial Narrow"/>
          <w:i/>
          <w:sz w:val="27"/>
          <w:szCs w:val="27"/>
        </w:rPr>
        <w:t>“pago net”</w:t>
      </w:r>
      <w:r w:rsidR="00417CE9" w:rsidRPr="000F0340">
        <w:rPr>
          <w:rFonts w:ascii="Arial Narrow" w:hAnsi="Arial Narrow"/>
          <w:sz w:val="27"/>
          <w:szCs w:val="27"/>
        </w:rPr>
        <w:t xml:space="preserve">, por ende, es una impresión del formato publicado en dicho portal, por la autoridad fiscal Municipal, de esta manera, es un medio de prueba confiable por el método en que se generó, por otra parte, la probanza fue exhibida por la parte actora y reconocida por las autoridades demandadas al producir sus respectivas contestaciones, al ofrecerlo como prueba de su parte sin exhibirlo, por obrar en autos y al admitírseles en el sumario como tales, </w:t>
      </w:r>
      <w:r w:rsidR="00417CE9" w:rsidRPr="000F0340">
        <w:rPr>
          <w:rFonts w:ascii="Arial Narrow" w:hAnsi="Arial Narrow" w:cs="Arial"/>
          <w:sz w:val="27"/>
          <w:szCs w:val="27"/>
        </w:rPr>
        <w:t>de esta manera,</w:t>
      </w:r>
      <w:r w:rsidR="00417CE9" w:rsidRPr="000F0340">
        <w:rPr>
          <w:rFonts w:ascii="Arial Narrow" w:hAnsi="Arial Narrow"/>
          <w:sz w:val="27"/>
          <w:szCs w:val="27"/>
        </w:rPr>
        <w:t xml:space="preserve"> se tienen como ciertos los datos asentados en dicha probanza, ya que al ofrecer, exhibir y </w:t>
      </w:r>
      <w:r w:rsidRPr="000F0340">
        <w:rPr>
          <w:rFonts w:ascii="Arial Narrow" w:hAnsi="Arial Narrow"/>
          <w:sz w:val="27"/>
          <w:szCs w:val="27"/>
        </w:rPr>
        <w:t xml:space="preserve">al </w:t>
      </w:r>
      <w:r w:rsidR="00417CE9" w:rsidRPr="000F0340">
        <w:rPr>
          <w:rFonts w:ascii="Arial Narrow" w:hAnsi="Arial Narrow"/>
          <w:sz w:val="27"/>
          <w:szCs w:val="27"/>
        </w:rPr>
        <w:t>aceptarse por las partes de este proceso, tienen valor probatorio.</w:t>
      </w:r>
      <w:r w:rsidR="00417CE9" w:rsidRPr="000F0340">
        <w:rPr>
          <w:rFonts w:ascii="Arial Narrow" w:hAnsi="Arial Narrow" w:cs="Arial"/>
          <w:sz w:val="27"/>
          <w:szCs w:val="27"/>
        </w:rPr>
        <w:t xml:space="preserve"> . . . . . . . </w:t>
      </w:r>
      <w:r w:rsidR="00301E5E" w:rsidRPr="000F0340">
        <w:rPr>
          <w:rFonts w:ascii="Arial Narrow" w:hAnsi="Arial Narrow" w:cs="Arial"/>
          <w:sz w:val="27"/>
          <w:szCs w:val="27"/>
        </w:rPr>
        <w:t xml:space="preserve"> </w:t>
      </w:r>
      <w:r w:rsidR="00417CE9" w:rsidRPr="000F0340">
        <w:rPr>
          <w:rFonts w:ascii="Arial Narrow" w:hAnsi="Arial Narrow" w:cs="Arial"/>
          <w:sz w:val="27"/>
          <w:szCs w:val="27"/>
        </w:rPr>
        <w:t xml:space="preserve">. . . . . . . . </w:t>
      </w:r>
    </w:p>
    <w:p w:rsidR="00561A6C" w:rsidRPr="000F0340" w:rsidRDefault="00561A6C" w:rsidP="00561A6C">
      <w:pPr>
        <w:spacing w:line="276" w:lineRule="auto"/>
        <w:jc w:val="both"/>
        <w:rPr>
          <w:rFonts w:ascii="Arial Narrow" w:hAnsi="Arial Narrow" w:cs="Arial"/>
          <w:sz w:val="27"/>
          <w:szCs w:val="27"/>
        </w:rPr>
      </w:pPr>
    </w:p>
    <w:p w:rsidR="008E4574" w:rsidRPr="000F0340" w:rsidRDefault="007D18C5" w:rsidP="00561A6C">
      <w:pPr>
        <w:spacing w:line="360" w:lineRule="auto"/>
        <w:ind w:firstLine="708"/>
        <w:jc w:val="both"/>
        <w:rPr>
          <w:rFonts w:ascii="Arial Narrow" w:hAnsi="Arial Narrow"/>
          <w:sz w:val="27"/>
          <w:szCs w:val="27"/>
        </w:rPr>
      </w:pPr>
      <w:r w:rsidRPr="000F0340">
        <w:rPr>
          <w:rFonts w:ascii="Arial Narrow" w:hAnsi="Arial Narrow" w:cs="Arial"/>
          <w:sz w:val="27"/>
          <w:szCs w:val="27"/>
        </w:rPr>
        <w:t xml:space="preserve">Mientras que, la aceptación expresa de la autoridad vertida en el sentido de que </w:t>
      </w:r>
      <w:r w:rsidRPr="000F0340">
        <w:rPr>
          <w:rFonts w:ascii="Arial Narrow" w:hAnsi="Arial Narrow"/>
          <w:sz w:val="27"/>
          <w:szCs w:val="27"/>
        </w:rPr>
        <w:t xml:space="preserve">la Tesorería Municipal ordenó práctica de los avalúos, de conformidad con el artículo 176, constituye una confesión expresa </w:t>
      </w:r>
      <w:r w:rsidR="001B5E0E" w:rsidRPr="000F0340">
        <w:rPr>
          <w:rFonts w:ascii="Arial Narrow" w:hAnsi="Arial Narrow"/>
          <w:sz w:val="27"/>
          <w:szCs w:val="27"/>
        </w:rPr>
        <w:t xml:space="preserve">hecha de manera clara al contestar la demanda, la que de acuerdo a lo señalado por los artículos 117, 118 </w:t>
      </w:r>
      <w:r w:rsidR="00811400" w:rsidRPr="000F0340">
        <w:rPr>
          <w:rFonts w:ascii="Arial Narrow" w:hAnsi="Arial Narrow"/>
          <w:sz w:val="27"/>
          <w:szCs w:val="27"/>
        </w:rPr>
        <w:t xml:space="preserve">y </w:t>
      </w:r>
      <w:r w:rsidR="001B5E0E" w:rsidRPr="000F0340">
        <w:rPr>
          <w:rFonts w:ascii="Arial Narrow" w:hAnsi="Arial Narrow"/>
          <w:sz w:val="27"/>
          <w:szCs w:val="27"/>
        </w:rPr>
        <w:t>119 del pluri</w:t>
      </w:r>
      <w:r w:rsidR="001B5E0E" w:rsidRPr="000F0340">
        <w:rPr>
          <w:rFonts w:ascii="Arial Narrow" w:hAnsi="Arial Narrow" w:cs="Arial"/>
          <w:sz w:val="27"/>
          <w:szCs w:val="27"/>
        </w:rPr>
        <w:t>citado Código de Procedimiento y Justicia Administrativa</w:t>
      </w:r>
      <w:r w:rsidR="001B5E0E" w:rsidRPr="000F0340">
        <w:rPr>
          <w:rFonts w:ascii="Arial Narrow" w:hAnsi="Arial Narrow"/>
          <w:sz w:val="27"/>
          <w:szCs w:val="27"/>
        </w:rPr>
        <w:t xml:space="preserve">, </w:t>
      </w:r>
      <w:r w:rsidRPr="000F0340">
        <w:rPr>
          <w:rFonts w:ascii="Arial Narrow" w:hAnsi="Arial Narrow"/>
          <w:sz w:val="27"/>
          <w:szCs w:val="27"/>
        </w:rPr>
        <w:t>merece</w:t>
      </w:r>
      <w:r w:rsidR="00E23AB7" w:rsidRPr="000F0340">
        <w:rPr>
          <w:rFonts w:ascii="Arial Narrow" w:hAnsi="Arial Narrow"/>
          <w:sz w:val="27"/>
          <w:szCs w:val="27"/>
        </w:rPr>
        <w:t xml:space="preserve"> valor probatorio, en virtud de que se realizó unilateralmente por una persona que funge como servidor público municipal con capacidad para obligarse, con pleno conocimiento</w:t>
      </w:r>
      <w:r w:rsidR="00062C85" w:rsidRPr="000F0340">
        <w:rPr>
          <w:rFonts w:ascii="Arial Narrow" w:hAnsi="Arial Narrow"/>
          <w:sz w:val="27"/>
          <w:szCs w:val="27"/>
        </w:rPr>
        <w:t xml:space="preserve"> de los hechos y si</w:t>
      </w:r>
      <w:r w:rsidR="00E23AB7" w:rsidRPr="000F0340">
        <w:rPr>
          <w:rFonts w:ascii="Arial Narrow" w:hAnsi="Arial Narrow"/>
          <w:sz w:val="27"/>
          <w:szCs w:val="27"/>
        </w:rPr>
        <w:t>n coacción ni violencia de ninguna naturaleza</w:t>
      </w:r>
      <w:r w:rsidR="00811400" w:rsidRPr="000F0340">
        <w:rPr>
          <w:rFonts w:ascii="Arial Narrow" w:hAnsi="Arial Narrow"/>
          <w:sz w:val="27"/>
          <w:szCs w:val="27"/>
        </w:rPr>
        <w:t>, quien</w:t>
      </w:r>
      <w:r w:rsidR="00062C85" w:rsidRPr="000F0340">
        <w:rPr>
          <w:rFonts w:ascii="Arial Narrow" w:hAnsi="Arial Narrow"/>
          <w:sz w:val="27"/>
          <w:szCs w:val="27"/>
        </w:rPr>
        <w:t xml:space="preserve"> </w:t>
      </w:r>
      <w:r w:rsidR="00811400" w:rsidRPr="000F0340">
        <w:rPr>
          <w:rFonts w:ascii="Arial Narrow" w:hAnsi="Arial Narrow"/>
          <w:sz w:val="27"/>
          <w:szCs w:val="27"/>
        </w:rPr>
        <w:t>asevera</w:t>
      </w:r>
      <w:r w:rsidR="00062C85" w:rsidRPr="000F0340">
        <w:rPr>
          <w:rFonts w:ascii="Arial Narrow" w:hAnsi="Arial Narrow"/>
          <w:sz w:val="27"/>
          <w:szCs w:val="27"/>
        </w:rPr>
        <w:t xml:space="preserve"> hechos propios de la función que tiene encomendada. . . . . . . </w:t>
      </w:r>
      <w:r w:rsidR="00417CE9" w:rsidRPr="000F0340">
        <w:rPr>
          <w:rFonts w:ascii="Arial Narrow" w:hAnsi="Arial Narrow" w:cs="Arial"/>
          <w:sz w:val="27"/>
          <w:szCs w:val="27"/>
        </w:rPr>
        <w:t xml:space="preserve">. . . . . . . . . . </w:t>
      </w:r>
      <w:r w:rsidR="00811400" w:rsidRPr="000F0340">
        <w:rPr>
          <w:rFonts w:ascii="Arial Narrow" w:hAnsi="Arial Narrow" w:cs="Arial"/>
          <w:sz w:val="27"/>
          <w:szCs w:val="27"/>
        </w:rPr>
        <w:t xml:space="preserve">. </w:t>
      </w:r>
    </w:p>
    <w:p w:rsidR="00330543" w:rsidRPr="000F0340" w:rsidRDefault="00330543" w:rsidP="00811400">
      <w:pPr>
        <w:spacing w:line="276" w:lineRule="auto"/>
        <w:jc w:val="both"/>
        <w:rPr>
          <w:rFonts w:ascii="Arial Narrow" w:hAnsi="Arial Narrow"/>
          <w:sz w:val="27"/>
          <w:szCs w:val="27"/>
        </w:rPr>
      </w:pPr>
    </w:p>
    <w:p w:rsidR="00417CE9" w:rsidRPr="000F0340" w:rsidRDefault="00062C85" w:rsidP="00417CE9">
      <w:pPr>
        <w:spacing w:line="360" w:lineRule="auto"/>
        <w:ind w:firstLine="708"/>
        <w:jc w:val="both"/>
        <w:rPr>
          <w:rFonts w:ascii="Arial Narrow" w:hAnsi="Arial Narrow" w:cs="Arial"/>
          <w:bCs/>
          <w:sz w:val="27"/>
          <w:szCs w:val="27"/>
        </w:rPr>
      </w:pPr>
      <w:r w:rsidRPr="000F0340">
        <w:rPr>
          <w:rFonts w:ascii="Arial Narrow" w:hAnsi="Arial Narrow"/>
          <w:sz w:val="27"/>
          <w:szCs w:val="27"/>
        </w:rPr>
        <w:t>De igual manera</w:t>
      </w:r>
      <w:r w:rsidR="00417CE9" w:rsidRPr="000F0340">
        <w:rPr>
          <w:rFonts w:ascii="Arial Narrow" w:hAnsi="Arial Narrow"/>
          <w:sz w:val="27"/>
          <w:szCs w:val="27"/>
        </w:rPr>
        <w:t xml:space="preserve">, es importante señalar que de acuerdo a lo estipulado por </w:t>
      </w:r>
      <w:r w:rsidR="00154EC1" w:rsidRPr="000F0340">
        <w:rPr>
          <w:rFonts w:ascii="Arial Narrow" w:hAnsi="Arial Narrow"/>
          <w:sz w:val="27"/>
          <w:szCs w:val="27"/>
        </w:rPr>
        <w:t>e</w:t>
      </w:r>
      <w:r w:rsidR="00417CE9" w:rsidRPr="000F0340">
        <w:rPr>
          <w:rFonts w:ascii="Arial Narrow" w:hAnsi="Arial Narrow"/>
          <w:sz w:val="27"/>
          <w:szCs w:val="27"/>
        </w:rPr>
        <w:t xml:space="preserve">l artículo 176 la Ley de Hacienda para los Municipios del Estado de Guanajuato, previamente a la práctica de todo avalúo debe existir lo siguiente: 1.- la orden de valuación escrita debidamente fundada y motivada; 2.- La designación del perito o los peritos que practicaran el avalúo; </w:t>
      </w:r>
      <w:r w:rsidR="00154EC1" w:rsidRPr="000F0340">
        <w:rPr>
          <w:rFonts w:ascii="Arial Narrow" w:hAnsi="Arial Narrow"/>
          <w:sz w:val="27"/>
          <w:szCs w:val="27"/>
        </w:rPr>
        <w:t xml:space="preserve">y, </w:t>
      </w:r>
      <w:r w:rsidR="00417CE9" w:rsidRPr="000F0340">
        <w:rPr>
          <w:rFonts w:ascii="Arial Narrow" w:hAnsi="Arial Narrow"/>
          <w:sz w:val="27"/>
          <w:szCs w:val="27"/>
        </w:rPr>
        <w:t xml:space="preserve">3.- La Notificación de los resultados del avalúo y el monto del impuesto. Sobre el particular se precisa que estas formalidades, se </w:t>
      </w:r>
      <w:r w:rsidR="00417CE9" w:rsidRPr="000F0340">
        <w:rPr>
          <w:rFonts w:ascii="Arial Narrow" w:hAnsi="Arial Narrow"/>
          <w:sz w:val="27"/>
          <w:szCs w:val="27"/>
        </w:rPr>
        <w:lastRenderedPageBreak/>
        <w:t>ordenan en forma cronológica, esto es, como deben darse dentro del procedimiento de valuación. . .</w:t>
      </w:r>
      <w:r w:rsidR="00417CE9" w:rsidRPr="000F0340">
        <w:rPr>
          <w:rFonts w:ascii="Arial Narrow" w:hAnsi="Arial Narrow" w:cs="Arial"/>
          <w:sz w:val="27"/>
          <w:szCs w:val="27"/>
        </w:rPr>
        <w:t xml:space="preserve"> . . . . . . . . . . . . . . . . . . . .</w:t>
      </w:r>
      <w:r w:rsidR="00417CE9" w:rsidRPr="000F0340">
        <w:rPr>
          <w:rFonts w:ascii="Arial Narrow" w:hAnsi="Arial Narrow"/>
          <w:sz w:val="27"/>
          <w:szCs w:val="27"/>
        </w:rPr>
        <w:t xml:space="preserve"> . . . . . .</w:t>
      </w:r>
      <w:r w:rsidR="00154EC1" w:rsidRPr="000F0340">
        <w:rPr>
          <w:rFonts w:ascii="Arial Narrow" w:hAnsi="Arial Narrow"/>
          <w:sz w:val="27"/>
          <w:szCs w:val="27"/>
        </w:rPr>
        <w:t xml:space="preserve"> </w:t>
      </w:r>
      <w:r w:rsidR="00417CE9" w:rsidRPr="000F0340">
        <w:rPr>
          <w:rFonts w:ascii="Arial Narrow" w:hAnsi="Arial Narrow"/>
          <w:sz w:val="27"/>
          <w:szCs w:val="27"/>
        </w:rPr>
        <w:t xml:space="preserve"> . . . . . . . . </w:t>
      </w:r>
      <w:r w:rsidR="00154EC1" w:rsidRPr="000F0340">
        <w:rPr>
          <w:rFonts w:ascii="Arial Narrow" w:hAnsi="Arial Narrow" w:cs="Arial"/>
          <w:sz w:val="27"/>
          <w:szCs w:val="27"/>
        </w:rPr>
        <w:t>. . . . . . . . . .</w:t>
      </w:r>
      <w:r w:rsidR="00154EC1" w:rsidRPr="000F0340">
        <w:rPr>
          <w:rFonts w:ascii="Arial Narrow" w:hAnsi="Arial Narrow"/>
          <w:sz w:val="27"/>
          <w:szCs w:val="27"/>
        </w:rPr>
        <w:t xml:space="preserve"> . . . . . . . . . .</w:t>
      </w:r>
    </w:p>
    <w:p w:rsidR="00905794" w:rsidRPr="000F0340" w:rsidRDefault="00905794" w:rsidP="00905794">
      <w:pPr>
        <w:spacing w:line="276" w:lineRule="auto"/>
        <w:jc w:val="both"/>
        <w:rPr>
          <w:rFonts w:ascii="Arial Narrow" w:hAnsi="Arial Narrow"/>
          <w:sz w:val="27"/>
          <w:szCs w:val="27"/>
        </w:rPr>
      </w:pPr>
    </w:p>
    <w:p w:rsidR="00154EC1" w:rsidRPr="000F0340" w:rsidRDefault="00561A6C" w:rsidP="00162576">
      <w:pPr>
        <w:spacing w:line="360" w:lineRule="auto"/>
        <w:ind w:firstLine="708"/>
        <w:jc w:val="both"/>
        <w:rPr>
          <w:rFonts w:ascii="Arial Narrow" w:hAnsi="Arial Narrow" w:cs="Arial"/>
          <w:sz w:val="27"/>
          <w:szCs w:val="27"/>
        </w:rPr>
      </w:pPr>
      <w:r w:rsidRPr="000F0340">
        <w:rPr>
          <w:rFonts w:ascii="Arial Narrow" w:hAnsi="Arial Narrow"/>
          <w:sz w:val="27"/>
          <w:szCs w:val="27"/>
        </w:rPr>
        <w:t>Así</w:t>
      </w:r>
      <w:r w:rsidR="00905794" w:rsidRPr="000F0340">
        <w:rPr>
          <w:rFonts w:ascii="Arial Narrow" w:hAnsi="Arial Narrow"/>
          <w:sz w:val="27"/>
          <w:szCs w:val="27"/>
        </w:rPr>
        <w:t xml:space="preserve"> </w:t>
      </w:r>
      <w:r w:rsidR="00A01B33" w:rsidRPr="000F0340">
        <w:rPr>
          <w:rFonts w:ascii="Arial Narrow" w:hAnsi="Arial Narrow"/>
          <w:sz w:val="27"/>
          <w:szCs w:val="27"/>
        </w:rPr>
        <w:t>las cosas,</w:t>
      </w:r>
      <w:r w:rsidR="00905794" w:rsidRPr="000F0340">
        <w:rPr>
          <w:rFonts w:ascii="Arial Narrow" w:hAnsi="Arial Narrow"/>
          <w:sz w:val="27"/>
          <w:szCs w:val="27"/>
        </w:rPr>
        <w:t xml:space="preserve"> </w:t>
      </w:r>
      <w:r w:rsidR="00A01B33" w:rsidRPr="000F0340">
        <w:rPr>
          <w:rFonts w:ascii="Arial Narrow" w:hAnsi="Arial Narrow"/>
          <w:sz w:val="27"/>
          <w:szCs w:val="27"/>
        </w:rPr>
        <w:t>de las constancias que integran el sumario, se advierte que le asiste la razón a l</w:t>
      </w:r>
      <w:r w:rsidR="00A30E9A" w:rsidRPr="000F0340">
        <w:rPr>
          <w:rFonts w:ascii="Arial Narrow" w:hAnsi="Arial Narrow"/>
          <w:sz w:val="27"/>
          <w:szCs w:val="27"/>
        </w:rPr>
        <w:t xml:space="preserve">a parte actora, </w:t>
      </w:r>
      <w:r w:rsidR="00FB2D15" w:rsidRPr="000F0340">
        <w:rPr>
          <w:rFonts w:ascii="Arial Narrow" w:hAnsi="Arial Narrow"/>
          <w:sz w:val="27"/>
          <w:szCs w:val="27"/>
        </w:rPr>
        <w:t xml:space="preserve">ello es así porque, en la especie, </w:t>
      </w:r>
      <w:r w:rsidR="002F245A" w:rsidRPr="000F0340">
        <w:rPr>
          <w:rFonts w:ascii="Arial Narrow" w:hAnsi="Arial Narrow"/>
          <w:sz w:val="27"/>
          <w:szCs w:val="27"/>
        </w:rPr>
        <w:t xml:space="preserve">resulta evidente que </w:t>
      </w:r>
      <w:r w:rsidR="002F245A" w:rsidRPr="000F0340">
        <w:rPr>
          <w:rFonts w:ascii="Arial Narrow" w:hAnsi="Arial Narrow" w:cs="Arial"/>
          <w:sz w:val="27"/>
          <w:szCs w:val="27"/>
        </w:rPr>
        <w:t xml:space="preserve">previamente a la </w:t>
      </w:r>
      <w:r w:rsidR="00662C6C" w:rsidRPr="000F0340">
        <w:rPr>
          <w:rFonts w:ascii="Arial Narrow" w:hAnsi="Arial Narrow"/>
          <w:sz w:val="27"/>
          <w:szCs w:val="27"/>
        </w:rPr>
        <w:t>modificación del valor fiscal de</w:t>
      </w:r>
      <w:r w:rsidR="005B6D54" w:rsidRPr="000F0340">
        <w:rPr>
          <w:rFonts w:ascii="Arial Narrow" w:hAnsi="Arial Narrow"/>
          <w:sz w:val="27"/>
          <w:szCs w:val="27"/>
        </w:rPr>
        <w:t xml:space="preserve"> </w:t>
      </w:r>
      <w:r w:rsidR="00662C6C" w:rsidRPr="000F0340">
        <w:rPr>
          <w:rFonts w:ascii="Arial Narrow" w:hAnsi="Arial Narrow"/>
          <w:sz w:val="27"/>
          <w:szCs w:val="27"/>
        </w:rPr>
        <w:t>l</w:t>
      </w:r>
      <w:r w:rsidR="005B6D54" w:rsidRPr="000F0340">
        <w:rPr>
          <w:rFonts w:ascii="Arial Narrow" w:hAnsi="Arial Narrow"/>
          <w:sz w:val="27"/>
          <w:szCs w:val="27"/>
        </w:rPr>
        <w:t>os inmuebles</w:t>
      </w:r>
      <w:r w:rsidR="00154EC1" w:rsidRPr="000F0340">
        <w:rPr>
          <w:rFonts w:ascii="Arial Narrow" w:hAnsi="Arial Narrow"/>
          <w:sz w:val="27"/>
          <w:szCs w:val="27"/>
        </w:rPr>
        <w:t xml:space="preserve"> descritos en supralíneas</w:t>
      </w:r>
      <w:r w:rsidR="002F245A" w:rsidRPr="000F0340">
        <w:rPr>
          <w:rFonts w:ascii="Arial Narrow" w:hAnsi="Arial Narrow" w:cs="Arial"/>
          <w:sz w:val="27"/>
          <w:szCs w:val="27"/>
        </w:rPr>
        <w:t>, no se respetaron las formalidades esenciales del procedimiento de valuación,</w:t>
      </w:r>
      <w:r w:rsidR="00A813B2" w:rsidRPr="000F0340">
        <w:rPr>
          <w:rFonts w:ascii="Arial Narrow" w:hAnsi="Arial Narrow" w:cs="Arial"/>
          <w:sz w:val="27"/>
          <w:szCs w:val="27"/>
        </w:rPr>
        <w:t xml:space="preserve"> </w:t>
      </w:r>
      <w:r w:rsidR="00FB2D15" w:rsidRPr="000F0340">
        <w:rPr>
          <w:rFonts w:ascii="Arial Narrow" w:hAnsi="Arial Narrow"/>
          <w:sz w:val="27"/>
          <w:szCs w:val="27"/>
        </w:rPr>
        <w:t xml:space="preserve">toda vez que el Tesorero Municipal omitió aportar al sumario </w:t>
      </w:r>
      <w:r w:rsidR="00154EC1" w:rsidRPr="000F0340">
        <w:rPr>
          <w:rFonts w:ascii="Arial Narrow" w:hAnsi="Arial Narrow" w:cs="Arial"/>
          <w:sz w:val="27"/>
          <w:szCs w:val="27"/>
        </w:rPr>
        <w:t>la notificación</w:t>
      </w:r>
      <w:r w:rsidR="00E16E1F" w:rsidRPr="000F0340">
        <w:rPr>
          <w:rFonts w:ascii="Arial Narrow" w:hAnsi="Arial Narrow" w:cs="Arial"/>
          <w:sz w:val="27"/>
          <w:szCs w:val="27"/>
        </w:rPr>
        <w:t xml:space="preserve"> de </w:t>
      </w:r>
      <w:r w:rsidR="00E16E1F" w:rsidRPr="000F0340">
        <w:rPr>
          <w:rFonts w:ascii="Arial Narrow" w:hAnsi="Arial Narrow"/>
          <w:sz w:val="27"/>
          <w:szCs w:val="27"/>
        </w:rPr>
        <w:t xml:space="preserve">los resultados del avalúo de cada uno de los inmuebles, </w:t>
      </w:r>
      <w:r w:rsidR="00E16E1F" w:rsidRPr="000F0340">
        <w:rPr>
          <w:rFonts w:ascii="Arial Narrow" w:hAnsi="Arial Narrow" w:cs="Arial"/>
          <w:sz w:val="27"/>
          <w:szCs w:val="27"/>
        </w:rPr>
        <w:t xml:space="preserve">vulnerándose en perjuicio de la parte actora el citado artículo 176. </w:t>
      </w:r>
      <w:r w:rsidR="00C3097A" w:rsidRPr="000F0340">
        <w:rPr>
          <w:rFonts w:ascii="Arial Narrow" w:hAnsi="Arial Narrow"/>
          <w:sz w:val="27"/>
          <w:szCs w:val="27"/>
        </w:rPr>
        <w:t xml:space="preserve">. . . . . . . . . . . . . . . . .  . . . . . . . . . . . . . . . . . . </w:t>
      </w:r>
    </w:p>
    <w:p w:rsidR="00E16E1F" w:rsidRPr="000F0340" w:rsidRDefault="00E16E1F" w:rsidP="003D577D">
      <w:pPr>
        <w:spacing w:line="276" w:lineRule="auto"/>
        <w:jc w:val="both"/>
        <w:rPr>
          <w:rFonts w:ascii="Arial Narrow" w:hAnsi="Arial Narrow" w:cs="Arial"/>
          <w:sz w:val="27"/>
          <w:szCs w:val="27"/>
        </w:rPr>
      </w:pPr>
    </w:p>
    <w:p w:rsidR="00C3097A" w:rsidRPr="000F0340" w:rsidRDefault="002F245A" w:rsidP="00C3097A">
      <w:pPr>
        <w:spacing w:line="360" w:lineRule="auto"/>
        <w:ind w:firstLine="708"/>
        <w:jc w:val="both"/>
        <w:rPr>
          <w:rFonts w:ascii="Arial Narrow" w:hAnsi="Arial Narrow"/>
          <w:sz w:val="27"/>
          <w:szCs w:val="27"/>
        </w:rPr>
      </w:pPr>
      <w:r w:rsidRPr="000F0340">
        <w:rPr>
          <w:rFonts w:ascii="Arial Narrow" w:hAnsi="Arial Narrow" w:cs="Arial"/>
          <w:sz w:val="27"/>
          <w:szCs w:val="27"/>
        </w:rPr>
        <w:t xml:space="preserve">De esta manera y abundando </w:t>
      </w:r>
      <w:r w:rsidRPr="000F0340">
        <w:rPr>
          <w:rFonts w:ascii="Arial Narrow" w:hAnsi="Arial Narrow"/>
          <w:sz w:val="27"/>
          <w:szCs w:val="27"/>
        </w:rPr>
        <w:t xml:space="preserve">en el razonamiento anterior, </w:t>
      </w:r>
      <w:r w:rsidRPr="000F0340">
        <w:rPr>
          <w:rFonts w:ascii="Arial Narrow" w:hAnsi="Arial Narrow" w:cs="Arial"/>
          <w:sz w:val="27"/>
          <w:szCs w:val="27"/>
        </w:rPr>
        <w:t xml:space="preserve">cabe </w:t>
      </w:r>
      <w:r w:rsidR="00E16E1F" w:rsidRPr="000F0340">
        <w:rPr>
          <w:rFonts w:ascii="Arial Narrow" w:hAnsi="Arial Narrow" w:cs="Arial"/>
          <w:sz w:val="27"/>
          <w:szCs w:val="27"/>
        </w:rPr>
        <w:t>destacar</w:t>
      </w:r>
      <w:r w:rsidRPr="000F0340">
        <w:rPr>
          <w:rFonts w:ascii="Arial Narrow" w:hAnsi="Arial Narrow" w:cs="Arial"/>
          <w:sz w:val="27"/>
          <w:szCs w:val="27"/>
        </w:rPr>
        <w:t xml:space="preserve"> que el procedimiento de valuación genera derechos y obligaciones, por lo que la parte actora tiene el derecho de recibir</w:t>
      </w:r>
      <w:r w:rsidR="002E2B09" w:rsidRPr="000F0340">
        <w:rPr>
          <w:rFonts w:ascii="Arial Narrow" w:hAnsi="Arial Narrow" w:cs="Arial"/>
          <w:sz w:val="27"/>
          <w:szCs w:val="27"/>
        </w:rPr>
        <w:t xml:space="preserve"> de manera previa al avalúo, </w:t>
      </w:r>
      <w:r w:rsidRPr="000F0340">
        <w:rPr>
          <w:rFonts w:ascii="Arial Narrow" w:hAnsi="Arial Narrow" w:cs="Arial"/>
          <w:sz w:val="27"/>
          <w:szCs w:val="27"/>
        </w:rPr>
        <w:t xml:space="preserve"> los actos </w:t>
      </w:r>
      <w:r w:rsidR="002E2B09" w:rsidRPr="000F0340">
        <w:rPr>
          <w:rFonts w:ascii="Arial Narrow" w:hAnsi="Arial Narrow" w:cs="Arial"/>
          <w:sz w:val="27"/>
          <w:szCs w:val="27"/>
        </w:rPr>
        <w:t xml:space="preserve">contemplados en </w:t>
      </w:r>
      <w:r w:rsidR="002E2B09" w:rsidRPr="000F0340">
        <w:rPr>
          <w:rFonts w:ascii="Arial Narrow" w:hAnsi="Arial Narrow"/>
          <w:sz w:val="27"/>
          <w:szCs w:val="27"/>
        </w:rPr>
        <w:t>el artículo 176 la aludida Ley de Hacienda para los Municipios</w:t>
      </w:r>
      <w:r w:rsidRPr="000F0340">
        <w:rPr>
          <w:rFonts w:ascii="Arial Narrow" w:hAnsi="Arial Narrow" w:cs="Arial"/>
          <w:sz w:val="27"/>
          <w:szCs w:val="27"/>
        </w:rPr>
        <w:t xml:space="preserve">; </w:t>
      </w:r>
      <w:r w:rsidR="002E2B09" w:rsidRPr="000F0340">
        <w:rPr>
          <w:rFonts w:ascii="Arial Narrow" w:hAnsi="Arial Narrow" w:cs="Arial"/>
          <w:sz w:val="27"/>
          <w:szCs w:val="27"/>
        </w:rPr>
        <w:t>y</w:t>
      </w:r>
      <w:r w:rsidRPr="000F0340">
        <w:rPr>
          <w:rFonts w:ascii="Arial Narrow" w:hAnsi="Arial Narrow"/>
          <w:sz w:val="27"/>
          <w:szCs w:val="27"/>
        </w:rPr>
        <w:t>a que</w:t>
      </w:r>
      <w:r w:rsidRPr="000F0340">
        <w:rPr>
          <w:rFonts w:ascii="Arial Narrow" w:hAnsi="Arial Narrow" w:cs="Arial"/>
          <w:sz w:val="27"/>
          <w:szCs w:val="27"/>
        </w:rPr>
        <w:t xml:space="preserve"> </w:t>
      </w:r>
      <w:r w:rsidR="002E2B09" w:rsidRPr="000F0340">
        <w:rPr>
          <w:rFonts w:ascii="Arial Narrow" w:hAnsi="Arial Narrow" w:cs="Arial"/>
          <w:sz w:val="27"/>
          <w:szCs w:val="27"/>
        </w:rPr>
        <w:t xml:space="preserve">el valor fiscal del inmueble es </w:t>
      </w:r>
      <w:r w:rsidRPr="000F0340">
        <w:rPr>
          <w:rFonts w:ascii="Arial Narrow" w:hAnsi="Arial Narrow" w:cs="Arial"/>
          <w:sz w:val="27"/>
          <w:szCs w:val="27"/>
        </w:rPr>
        <w:t>la base g</w:t>
      </w:r>
      <w:r w:rsidR="002E2B09" w:rsidRPr="000F0340">
        <w:rPr>
          <w:rFonts w:ascii="Arial Narrow" w:hAnsi="Arial Narrow" w:cs="Arial"/>
          <w:sz w:val="27"/>
          <w:szCs w:val="27"/>
        </w:rPr>
        <w:t>ravable del impuesto predial</w:t>
      </w:r>
      <w:r w:rsidRPr="000F0340">
        <w:rPr>
          <w:rFonts w:ascii="Arial Narrow" w:hAnsi="Arial Narrow" w:cs="Arial"/>
          <w:sz w:val="27"/>
          <w:szCs w:val="27"/>
        </w:rPr>
        <w:t xml:space="preserve">, </w:t>
      </w:r>
      <w:r w:rsidR="002E2B09" w:rsidRPr="000F0340">
        <w:rPr>
          <w:rFonts w:ascii="Arial Narrow" w:hAnsi="Arial Narrow" w:cs="Arial"/>
          <w:sz w:val="27"/>
          <w:szCs w:val="27"/>
        </w:rPr>
        <w:t xml:space="preserve">por esta razón los resultados del avalúo constituyen </w:t>
      </w:r>
      <w:r w:rsidRPr="000F0340">
        <w:rPr>
          <w:rFonts w:ascii="Arial Narrow" w:hAnsi="Arial Narrow" w:cs="Arial"/>
          <w:sz w:val="27"/>
          <w:szCs w:val="27"/>
        </w:rPr>
        <w:t xml:space="preserve">un acto que debe </w:t>
      </w:r>
      <w:r w:rsidR="00AE4403" w:rsidRPr="000F0340">
        <w:rPr>
          <w:rFonts w:ascii="Arial Narrow" w:hAnsi="Arial Narrow" w:cs="Arial"/>
          <w:sz w:val="27"/>
          <w:szCs w:val="27"/>
        </w:rPr>
        <w:t>darse a conocer al</w:t>
      </w:r>
      <w:r w:rsidR="00A92934" w:rsidRPr="000F0340">
        <w:rPr>
          <w:rFonts w:ascii="Arial Narrow" w:hAnsi="Arial Narrow" w:cs="Arial"/>
          <w:sz w:val="27"/>
          <w:szCs w:val="27"/>
        </w:rPr>
        <w:t xml:space="preserve"> contribuyente, </w:t>
      </w:r>
      <w:r w:rsidRPr="000F0340">
        <w:rPr>
          <w:rFonts w:ascii="Arial Narrow" w:hAnsi="Arial Narrow" w:cs="Arial"/>
          <w:sz w:val="27"/>
          <w:szCs w:val="27"/>
        </w:rPr>
        <w:t>en co</w:t>
      </w:r>
      <w:r w:rsidR="00076FDF" w:rsidRPr="000F0340">
        <w:rPr>
          <w:rFonts w:ascii="Arial Narrow" w:hAnsi="Arial Narrow" w:cs="Arial"/>
          <w:sz w:val="27"/>
          <w:szCs w:val="27"/>
        </w:rPr>
        <w:t>nsecuencia,</w:t>
      </w:r>
      <w:r w:rsidR="00E40054" w:rsidRPr="000F0340">
        <w:rPr>
          <w:rFonts w:ascii="Arial Narrow" w:hAnsi="Arial Narrow" w:cs="Arial"/>
          <w:sz w:val="27"/>
          <w:szCs w:val="27"/>
        </w:rPr>
        <w:t xml:space="preserve"> </w:t>
      </w:r>
      <w:r w:rsidR="00E40054" w:rsidRPr="000F0340">
        <w:rPr>
          <w:rFonts w:ascii="Arial Narrow" w:hAnsi="Arial Narrow"/>
          <w:sz w:val="27"/>
          <w:szCs w:val="27"/>
        </w:rPr>
        <w:t xml:space="preserve">la modificación del valor fiscal de cada inmueble, no cumple con el elemento de validez exigido por la fracción VIII del artículo 137, del Código de Procedimiento y Justicia Administrativa para el Estado y los Municipios de Guanajuato; </w:t>
      </w:r>
      <w:r w:rsidR="00E40054" w:rsidRPr="000F0340">
        <w:rPr>
          <w:rFonts w:ascii="Arial Narrow" w:hAnsi="Arial Narrow" w:cs="Arial"/>
          <w:sz w:val="27"/>
          <w:szCs w:val="27"/>
        </w:rPr>
        <w:t>elementos que deben satisfacer los actos administrativos, estos últimos entendidos en su acepción amplia, por ello, no existe impedimento para concluir que los actos emitidos por las autoridades fiscales quedan incluidos en los actos administrativos; p</w:t>
      </w:r>
      <w:r w:rsidR="00E40054" w:rsidRPr="000F0340">
        <w:rPr>
          <w:rFonts w:ascii="Arial Narrow" w:hAnsi="Arial Narrow"/>
          <w:sz w:val="27"/>
          <w:szCs w:val="27"/>
        </w:rPr>
        <w:t xml:space="preserve">or tanto, </w:t>
      </w:r>
      <w:r w:rsidR="00076FDF" w:rsidRPr="000F0340">
        <w:rPr>
          <w:rFonts w:ascii="Arial Narrow" w:hAnsi="Arial Narrow" w:cs="Arial"/>
          <w:sz w:val="27"/>
          <w:szCs w:val="27"/>
        </w:rPr>
        <w:t xml:space="preserve">la ausencia de esta notificación </w:t>
      </w:r>
      <w:r w:rsidR="00E40054" w:rsidRPr="000F0340">
        <w:rPr>
          <w:rFonts w:ascii="Arial Narrow" w:hAnsi="Arial Narrow" w:cs="Arial"/>
          <w:sz w:val="27"/>
          <w:szCs w:val="27"/>
        </w:rPr>
        <w:t>se traduce</w:t>
      </w:r>
      <w:r w:rsidRPr="000F0340">
        <w:rPr>
          <w:rFonts w:ascii="Arial Narrow" w:hAnsi="Arial Narrow" w:cs="Arial"/>
          <w:sz w:val="27"/>
          <w:szCs w:val="27"/>
        </w:rPr>
        <w:t xml:space="preserve"> </w:t>
      </w:r>
      <w:r w:rsidR="00E40054" w:rsidRPr="000F0340">
        <w:rPr>
          <w:rFonts w:ascii="Arial Narrow" w:hAnsi="Arial Narrow" w:cs="Arial"/>
          <w:sz w:val="27"/>
          <w:szCs w:val="27"/>
        </w:rPr>
        <w:t xml:space="preserve">en un vicio del procedimiento administrativo de valuación </w:t>
      </w:r>
      <w:r w:rsidR="00076FDF" w:rsidRPr="000F0340">
        <w:rPr>
          <w:rFonts w:ascii="Arial Narrow" w:hAnsi="Arial Narrow" w:cs="Arial"/>
          <w:sz w:val="27"/>
          <w:szCs w:val="27"/>
        </w:rPr>
        <w:t>que origina</w:t>
      </w:r>
      <w:r w:rsidR="00076FDF" w:rsidRPr="000F0340">
        <w:rPr>
          <w:rFonts w:ascii="Arial Narrow" w:hAnsi="Arial Narrow"/>
          <w:sz w:val="27"/>
          <w:szCs w:val="27"/>
        </w:rPr>
        <w:t xml:space="preserve"> la ilegalidad de la actualización del valor</w:t>
      </w:r>
      <w:r w:rsidR="00E40054" w:rsidRPr="000F0340">
        <w:rPr>
          <w:rFonts w:ascii="Arial Narrow" w:hAnsi="Arial Narrow"/>
          <w:sz w:val="27"/>
          <w:szCs w:val="27"/>
        </w:rPr>
        <w:t xml:space="preserve"> fiscal de cada inmueble.</w:t>
      </w:r>
      <w:r w:rsidR="00C3097A" w:rsidRPr="000F0340">
        <w:rPr>
          <w:rFonts w:ascii="Arial Narrow" w:hAnsi="Arial Narrow"/>
          <w:sz w:val="27"/>
          <w:szCs w:val="27"/>
        </w:rPr>
        <w:t xml:space="preserve"> . . . . . . . . . . . . . . . . . . . . . . . . . . . . . . . . . . . . . . . .</w:t>
      </w:r>
      <w:r w:rsidR="00C3097A" w:rsidRPr="000F0340">
        <w:rPr>
          <w:rFonts w:ascii="Arial Narrow" w:hAnsi="Arial Narrow" w:cs="Arial"/>
          <w:sz w:val="27"/>
          <w:szCs w:val="27"/>
        </w:rPr>
        <w:t xml:space="preserve"> </w:t>
      </w:r>
    </w:p>
    <w:p w:rsidR="0063061C" w:rsidRPr="000F0340" w:rsidRDefault="0063061C" w:rsidP="00F23010">
      <w:pPr>
        <w:spacing w:line="276" w:lineRule="auto"/>
        <w:jc w:val="both"/>
        <w:rPr>
          <w:rFonts w:ascii="Arial Narrow" w:hAnsi="Arial Narrow" w:cs="Arial"/>
          <w:sz w:val="27"/>
          <w:szCs w:val="27"/>
        </w:rPr>
      </w:pPr>
    </w:p>
    <w:p w:rsidR="00EF7C5A" w:rsidRPr="000F0340" w:rsidRDefault="00EF7C5A" w:rsidP="000D02F0">
      <w:pPr>
        <w:spacing w:line="360" w:lineRule="auto"/>
        <w:ind w:firstLine="708"/>
        <w:jc w:val="both"/>
        <w:rPr>
          <w:rFonts w:ascii="Arial Narrow" w:hAnsi="Arial Narrow"/>
          <w:sz w:val="27"/>
          <w:szCs w:val="27"/>
        </w:rPr>
      </w:pPr>
      <w:r w:rsidRPr="000F0340">
        <w:rPr>
          <w:rFonts w:ascii="Arial Narrow" w:hAnsi="Arial Narrow"/>
          <w:sz w:val="27"/>
          <w:szCs w:val="27"/>
        </w:rPr>
        <w:t xml:space="preserve">Por último, no se omite destacar que el avalúo fiscal es el acto a </w:t>
      </w:r>
      <w:r w:rsidR="00D554BE" w:rsidRPr="000F0340">
        <w:rPr>
          <w:rFonts w:ascii="Arial Narrow" w:hAnsi="Arial Narrow"/>
          <w:sz w:val="27"/>
          <w:szCs w:val="27"/>
        </w:rPr>
        <w:t>travé</w:t>
      </w:r>
      <w:r w:rsidRPr="000F0340">
        <w:rPr>
          <w:rFonts w:ascii="Arial Narrow" w:hAnsi="Arial Narrow"/>
          <w:sz w:val="27"/>
          <w:szCs w:val="27"/>
        </w:rPr>
        <w:t>s del cual la autoridad fija el valor fiscal de los predios y construcciones adheridas a éstos; en ese sentido, el nuevo valor fiscal sirve de sustento para establecer la base gravable del impuesto</w:t>
      </w:r>
      <w:r w:rsidR="00561A6C" w:rsidRPr="000F0340">
        <w:rPr>
          <w:rFonts w:ascii="Arial Narrow" w:hAnsi="Arial Narrow"/>
          <w:sz w:val="27"/>
          <w:szCs w:val="27"/>
        </w:rPr>
        <w:t xml:space="preserve"> predial de cada inmueble, y </w:t>
      </w:r>
      <w:r w:rsidRPr="000F0340">
        <w:rPr>
          <w:rFonts w:ascii="Arial Narrow" w:hAnsi="Arial Narrow"/>
          <w:sz w:val="27"/>
          <w:szCs w:val="27"/>
        </w:rPr>
        <w:t xml:space="preserve">por ende, para fijar las obligaciones tributarias a cargo de la parte actora, de este modo, la valuación de los </w:t>
      </w:r>
      <w:r w:rsidRPr="000F0340">
        <w:rPr>
          <w:rFonts w:ascii="Arial Narrow" w:hAnsi="Arial Narrow"/>
          <w:sz w:val="27"/>
          <w:szCs w:val="27"/>
        </w:rPr>
        <w:lastRenderedPageBreak/>
        <w:t xml:space="preserve">inmuebles constituyen un requisito indispensable para que la autoridad Municipal pueda emitir la liquidación de cada crédito, de donde se sigue que la simple elaboración y por el simple hecho de que la justiciable se haya hecho sabedora de las modificaciones del valor de los inmuebles que nos ocupan, éstas por sí mismas le generan un perjuicio inmediato en su esfera de derechos, pues si aquellos se elaboraron sin agotarse las formalidades de los procedimientos de valuación, entonces es el caso, que los avalúos que arrojaron los nuevos valores fiscales que constituyen la base gravable de los tributos, se encuentran elaborados en forma incorrecta, lo que trae como consecuencia que la liquidación o el establecimiento del </w:t>
      </w:r>
      <w:r w:rsidR="000D02F0" w:rsidRPr="000F0340">
        <w:rPr>
          <w:rFonts w:ascii="Arial Narrow" w:hAnsi="Arial Narrow"/>
          <w:sz w:val="27"/>
          <w:szCs w:val="27"/>
        </w:rPr>
        <w:t>monto de los créditos</w:t>
      </w:r>
      <w:r w:rsidRPr="000F0340">
        <w:rPr>
          <w:rFonts w:ascii="Arial Narrow" w:hAnsi="Arial Narrow"/>
          <w:sz w:val="27"/>
          <w:szCs w:val="27"/>
        </w:rPr>
        <w:t xml:space="preserve"> o adeudos por concepto de impuesto predial a cargo de la parte actora, también sea incorrecta o ilegal.</w:t>
      </w:r>
      <w:r w:rsidR="00F23010" w:rsidRPr="000F0340">
        <w:rPr>
          <w:rFonts w:ascii="Arial Narrow" w:hAnsi="Arial Narrow"/>
          <w:sz w:val="27"/>
          <w:szCs w:val="27"/>
        </w:rPr>
        <w:t xml:space="preserve"> . . . . . . . . . . . . . . . . . . . . . . . . . . . . . . . . </w:t>
      </w:r>
      <w:r w:rsidR="000D02F0" w:rsidRPr="000F0340">
        <w:rPr>
          <w:rFonts w:ascii="Arial Narrow" w:hAnsi="Arial Narrow"/>
          <w:sz w:val="27"/>
          <w:szCs w:val="27"/>
        </w:rPr>
        <w:t xml:space="preserve">. . . . </w:t>
      </w:r>
    </w:p>
    <w:p w:rsidR="00DE79A7" w:rsidRPr="000F0340" w:rsidRDefault="00DE79A7" w:rsidP="00F23010">
      <w:pPr>
        <w:spacing w:line="276" w:lineRule="auto"/>
        <w:jc w:val="both"/>
        <w:rPr>
          <w:rFonts w:ascii="Arial Narrow" w:hAnsi="Arial Narrow" w:cs="Arial"/>
          <w:sz w:val="27"/>
          <w:szCs w:val="27"/>
        </w:rPr>
      </w:pPr>
    </w:p>
    <w:p w:rsidR="003B5542" w:rsidRPr="000F0340" w:rsidRDefault="00C3097A" w:rsidP="003B5542">
      <w:pPr>
        <w:spacing w:line="360" w:lineRule="auto"/>
        <w:ind w:firstLine="708"/>
        <w:jc w:val="both"/>
        <w:rPr>
          <w:rFonts w:ascii="Arial Narrow" w:hAnsi="Arial Narrow"/>
          <w:sz w:val="27"/>
          <w:szCs w:val="27"/>
        </w:rPr>
      </w:pPr>
      <w:r w:rsidRPr="000F0340">
        <w:rPr>
          <w:rFonts w:ascii="Arial Narrow" w:hAnsi="Arial Narrow" w:cs="Arial"/>
          <w:sz w:val="27"/>
          <w:szCs w:val="27"/>
        </w:rPr>
        <w:t>En ese sentido, con la emisión de las modificaciones de los valores fiscales combatidos, se violan en perjuicio de la parte actora los derechos protegidos por los artículos 137, fracción VIII, del Código de Procedimiento y Justicia Administrativa para el Estado y los Municipios de Guanajuato; 4, primer párrafo de la Ley Orgánica Municipal para el Estado de Guanajuato; y, 176, acápite segundo, de la Ley de Hacienda para los Municipios del Estado de Guanajuato; por ende, es el caso que se actualiza la causal de ilegalidad prevista en la fracción III del artículo 302 del Código de Procedimiento y Justicia Administrativa para el Estado y los Municipios de Guanajuato y se afecta de manera directa e inmediata la esfera jurídica de la parte actora, por lo que con fundamento en lo establecido en el artículo 300, fracción II, del mismo Código,</w:t>
      </w:r>
      <w:r w:rsidRPr="000F0340">
        <w:rPr>
          <w:rFonts w:ascii="Arial Narrow" w:hAnsi="Arial Narrow"/>
          <w:sz w:val="27"/>
          <w:szCs w:val="27"/>
        </w:rPr>
        <w:t xml:space="preserve"> es de declararse la nulidad de los </w:t>
      </w:r>
      <w:r w:rsidR="002C44B1" w:rsidRPr="000F0340">
        <w:rPr>
          <w:rFonts w:ascii="Arial Narrow" w:hAnsi="Arial Narrow"/>
          <w:sz w:val="27"/>
          <w:szCs w:val="27"/>
        </w:rPr>
        <w:t xml:space="preserve">siguientes actos: </w:t>
      </w:r>
      <w:r w:rsidR="00CD6EB3" w:rsidRPr="000F0340">
        <w:rPr>
          <w:rFonts w:ascii="Arial Narrow" w:hAnsi="Arial Narrow"/>
          <w:sz w:val="27"/>
          <w:szCs w:val="27"/>
        </w:rPr>
        <w:t xml:space="preserve">a).- El avalúo elaborado el 31 treinta y uno de enero del año 2014 dos mil catorce, que fijó la modificación del valor fiscal </w:t>
      </w:r>
      <w:r w:rsidR="00E867D2" w:rsidRPr="000F0340">
        <w:rPr>
          <w:rFonts w:ascii="Arial Narrow" w:hAnsi="Arial Narrow"/>
          <w:sz w:val="27"/>
          <w:szCs w:val="27"/>
        </w:rPr>
        <w:t xml:space="preserve">de </w:t>
      </w:r>
      <w:r w:rsidR="00E67A36" w:rsidRPr="000F0340">
        <w:rPr>
          <w:rFonts w:ascii="Arial Narrow" w:hAnsi="Arial Narrow"/>
          <w:sz w:val="27"/>
          <w:szCs w:val="27"/>
        </w:rPr>
        <w:t>…</w:t>
      </w:r>
      <w:r w:rsidR="00E867D2" w:rsidRPr="000F0340">
        <w:rPr>
          <w:rFonts w:ascii="Arial Narrow" w:hAnsi="Arial Narrow"/>
          <w:sz w:val="27"/>
          <w:szCs w:val="27"/>
        </w:rPr>
        <w:t xml:space="preserve"> </w:t>
      </w:r>
      <w:r w:rsidR="00CD6EB3" w:rsidRPr="000F0340">
        <w:rPr>
          <w:rFonts w:ascii="Arial Narrow" w:hAnsi="Arial Narrow"/>
          <w:sz w:val="27"/>
          <w:szCs w:val="27"/>
        </w:rPr>
        <w:t xml:space="preserve">del inmueble ubicado en calle </w:t>
      </w:r>
      <w:r w:rsidR="00E67A36" w:rsidRPr="000F0340">
        <w:rPr>
          <w:rFonts w:ascii="Arial Narrow" w:hAnsi="Arial Narrow"/>
          <w:sz w:val="27"/>
          <w:szCs w:val="27"/>
        </w:rPr>
        <w:t>…</w:t>
      </w:r>
      <w:r w:rsidR="00CD6EB3" w:rsidRPr="000F0340">
        <w:rPr>
          <w:rFonts w:ascii="Arial Narrow" w:hAnsi="Arial Narrow"/>
          <w:sz w:val="27"/>
          <w:szCs w:val="27"/>
        </w:rPr>
        <w:t>;</w:t>
      </w:r>
      <w:r w:rsidR="00E867D2" w:rsidRPr="000F0340">
        <w:rPr>
          <w:rFonts w:ascii="Arial Narrow" w:hAnsi="Arial Narrow"/>
          <w:sz w:val="27"/>
          <w:szCs w:val="27"/>
        </w:rPr>
        <w:t xml:space="preserve"> </w:t>
      </w:r>
      <w:r w:rsidR="00CD6EB3" w:rsidRPr="000F0340">
        <w:rPr>
          <w:rFonts w:ascii="Arial Narrow" w:hAnsi="Arial Narrow"/>
          <w:sz w:val="27"/>
          <w:szCs w:val="27"/>
        </w:rPr>
        <w:t xml:space="preserve">b).- El avalúo elaborado el 31 treinta y uno de enero del año 2014 dos mil catorce, que fijó la modificación del valor fiscal </w:t>
      </w:r>
      <w:r w:rsidR="00E867D2" w:rsidRPr="000F0340">
        <w:rPr>
          <w:rFonts w:ascii="Arial Narrow" w:hAnsi="Arial Narrow"/>
          <w:sz w:val="27"/>
          <w:szCs w:val="27"/>
        </w:rPr>
        <w:t xml:space="preserve">de </w:t>
      </w:r>
      <w:r w:rsidR="00E67A36" w:rsidRPr="000F0340">
        <w:rPr>
          <w:rFonts w:ascii="Arial Narrow" w:hAnsi="Arial Narrow"/>
          <w:sz w:val="27"/>
          <w:szCs w:val="27"/>
        </w:rPr>
        <w:t>…</w:t>
      </w:r>
      <w:r w:rsidR="00E867D2" w:rsidRPr="000F0340">
        <w:rPr>
          <w:rFonts w:ascii="Arial Narrow" w:hAnsi="Arial Narrow"/>
          <w:sz w:val="27"/>
          <w:szCs w:val="27"/>
        </w:rPr>
        <w:t xml:space="preserve"> </w:t>
      </w:r>
      <w:r w:rsidR="00CD6EB3" w:rsidRPr="000F0340">
        <w:rPr>
          <w:rFonts w:ascii="Arial Narrow" w:hAnsi="Arial Narrow"/>
          <w:sz w:val="27"/>
          <w:szCs w:val="27"/>
        </w:rPr>
        <w:t xml:space="preserve">del inmueble ubicado en calle </w:t>
      </w:r>
      <w:r w:rsidR="00E67A36" w:rsidRPr="000F0340">
        <w:rPr>
          <w:rFonts w:ascii="Arial Narrow" w:hAnsi="Arial Narrow"/>
          <w:sz w:val="27"/>
          <w:szCs w:val="27"/>
        </w:rPr>
        <w:t>…</w:t>
      </w:r>
      <w:r w:rsidR="00CD6EB3" w:rsidRPr="000F0340">
        <w:rPr>
          <w:rFonts w:ascii="Arial Narrow" w:hAnsi="Arial Narrow"/>
          <w:sz w:val="27"/>
          <w:szCs w:val="27"/>
        </w:rPr>
        <w:t xml:space="preserve">; c).- El avalúo elaborado el 25 veinticinco de junio del año 2015 dos mil quince, que fijó la modificación del valor fiscal </w:t>
      </w:r>
      <w:r w:rsidR="00E867D2" w:rsidRPr="000F0340">
        <w:rPr>
          <w:rFonts w:ascii="Arial Narrow" w:hAnsi="Arial Narrow"/>
          <w:sz w:val="27"/>
          <w:szCs w:val="27"/>
        </w:rPr>
        <w:t xml:space="preserve">de </w:t>
      </w:r>
      <w:r w:rsidR="00E67A36" w:rsidRPr="000F0340">
        <w:rPr>
          <w:rFonts w:ascii="Arial Narrow" w:hAnsi="Arial Narrow"/>
          <w:sz w:val="27"/>
          <w:szCs w:val="27"/>
        </w:rPr>
        <w:t>…</w:t>
      </w:r>
      <w:r w:rsidR="00E867D2" w:rsidRPr="000F0340">
        <w:rPr>
          <w:rFonts w:ascii="Arial Narrow" w:hAnsi="Arial Narrow"/>
          <w:sz w:val="27"/>
          <w:szCs w:val="27"/>
        </w:rPr>
        <w:t xml:space="preserve"> </w:t>
      </w:r>
      <w:r w:rsidR="00CD6EB3" w:rsidRPr="000F0340">
        <w:rPr>
          <w:rFonts w:ascii="Arial Narrow" w:hAnsi="Arial Narrow"/>
          <w:sz w:val="27"/>
          <w:szCs w:val="27"/>
        </w:rPr>
        <w:t xml:space="preserve">del inmueble ubicado en calle </w:t>
      </w:r>
      <w:r w:rsidR="00E67A36" w:rsidRPr="000F0340">
        <w:rPr>
          <w:rFonts w:ascii="Arial Narrow" w:hAnsi="Arial Narrow"/>
          <w:sz w:val="27"/>
          <w:szCs w:val="27"/>
        </w:rPr>
        <w:t>…</w:t>
      </w:r>
      <w:r w:rsidR="002C44B1" w:rsidRPr="000F0340">
        <w:rPr>
          <w:rFonts w:ascii="Arial Narrow" w:hAnsi="Arial Narrow"/>
          <w:sz w:val="27"/>
          <w:szCs w:val="27"/>
        </w:rPr>
        <w:t xml:space="preserve">; y, de sus actos consecuentes como lo son </w:t>
      </w:r>
      <w:r w:rsidR="00162576" w:rsidRPr="000F0340">
        <w:rPr>
          <w:rFonts w:ascii="Arial Narrow" w:hAnsi="Arial Narrow"/>
          <w:sz w:val="27"/>
          <w:szCs w:val="27"/>
        </w:rPr>
        <w:t xml:space="preserve">la determinación y liquidación de </w:t>
      </w:r>
      <w:r w:rsidR="002C44B1" w:rsidRPr="000F0340">
        <w:rPr>
          <w:rFonts w:ascii="Arial Narrow" w:hAnsi="Arial Narrow"/>
          <w:sz w:val="27"/>
          <w:szCs w:val="27"/>
        </w:rPr>
        <w:t xml:space="preserve">los </w:t>
      </w:r>
      <w:r w:rsidR="009B2E68" w:rsidRPr="000F0340">
        <w:rPr>
          <w:rFonts w:ascii="Arial Narrow" w:hAnsi="Arial Narrow" w:cs="Arial"/>
          <w:sz w:val="27"/>
          <w:szCs w:val="27"/>
        </w:rPr>
        <w:t>crédito</w:t>
      </w:r>
      <w:r w:rsidR="00C96779" w:rsidRPr="000F0340">
        <w:rPr>
          <w:rFonts w:ascii="Arial Narrow" w:hAnsi="Arial Narrow" w:cs="Arial"/>
          <w:sz w:val="27"/>
          <w:szCs w:val="27"/>
        </w:rPr>
        <w:t>s</w:t>
      </w:r>
      <w:r w:rsidR="009B2E68" w:rsidRPr="000F0340">
        <w:rPr>
          <w:rFonts w:ascii="Arial Narrow" w:hAnsi="Arial Narrow" w:cs="Arial"/>
          <w:sz w:val="27"/>
          <w:szCs w:val="27"/>
        </w:rPr>
        <w:t xml:space="preserve"> fiscal</w:t>
      </w:r>
      <w:r w:rsidR="00C96779" w:rsidRPr="000F0340">
        <w:rPr>
          <w:rFonts w:ascii="Arial Narrow" w:hAnsi="Arial Narrow" w:cs="Arial"/>
          <w:sz w:val="27"/>
          <w:szCs w:val="27"/>
        </w:rPr>
        <w:t>es</w:t>
      </w:r>
      <w:r w:rsidR="009B2E68" w:rsidRPr="000F0340">
        <w:rPr>
          <w:rFonts w:ascii="Arial Narrow" w:hAnsi="Arial Narrow" w:cs="Arial"/>
          <w:sz w:val="27"/>
          <w:szCs w:val="27"/>
        </w:rPr>
        <w:t xml:space="preserve"> </w:t>
      </w:r>
      <w:r w:rsidR="002C44B1" w:rsidRPr="000F0340">
        <w:rPr>
          <w:rFonts w:ascii="Arial Narrow" w:hAnsi="Arial Narrow" w:cs="Arial"/>
          <w:sz w:val="27"/>
          <w:szCs w:val="27"/>
        </w:rPr>
        <w:t>por</w:t>
      </w:r>
      <w:r w:rsidR="00F23010" w:rsidRPr="000F0340">
        <w:rPr>
          <w:rFonts w:ascii="Arial Narrow" w:hAnsi="Arial Narrow" w:cs="Arial"/>
          <w:sz w:val="27"/>
          <w:szCs w:val="27"/>
        </w:rPr>
        <w:t xml:space="preserve"> las </w:t>
      </w:r>
      <w:r w:rsidR="00EC03C4" w:rsidRPr="000F0340">
        <w:rPr>
          <w:rFonts w:ascii="Arial Narrow" w:hAnsi="Arial Narrow" w:cs="Arial"/>
          <w:sz w:val="27"/>
          <w:szCs w:val="27"/>
        </w:rPr>
        <w:t xml:space="preserve">siguientes </w:t>
      </w:r>
      <w:r w:rsidR="00F23010" w:rsidRPr="000F0340">
        <w:rPr>
          <w:rFonts w:ascii="Arial Narrow" w:hAnsi="Arial Narrow" w:cs="Arial"/>
          <w:sz w:val="27"/>
          <w:szCs w:val="27"/>
        </w:rPr>
        <w:t>cantidad</w:t>
      </w:r>
      <w:r w:rsidR="00EC03C4" w:rsidRPr="000F0340">
        <w:rPr>
          <w:rFonts w:ascii="Arial Narrow" w:hAnsi="Arial Narrow" w:cs="Arial"/>
          <w:sz w:val="27"/>
          <w:szCs w:val="27"/>
        </w:rPr>
        <w:t>es</w:t>
      </w:r>
      <w:r w:rsidR="002C44B1" w:rsidRPr="000F0340">
        <w:rPr>
          <w:rFonts w:ascii="Arial Narrow" w:hAnsi="Arial Narrow" w:cs="Arial"/>
          <w:sz w:val="27"/>
          <w:szCs w:val="27"/>
        </w:rPr>
        <w:t>: a).- $</w:t>
      </w:r>
      <w:r w:rsidR="00E67A36" w:rsidRPr="000F0340">
        <w:rPr>
          <w:rFonts w:ascii="Arial Narrow" w:hAnsi="Arial Narrow" w:cs="Arial"/>
          <w:sz w:val="27"/>
          <w:szCs w:val="27"/>
        </w:rPr>
        <w:t>...</w:t>
      </w:r>
      <w:r w:rsidR="002C44B1" w:rsidRPr="000F0340">
        <w:rPr>
          <w:rFonts w:ascii="Arial Narrow" w:hAnsi="Arial Narrow" w:cs="Arial"/>
          <w:sz w:val="27"/>
          <w:szCs w:val="27"/>
        </w:rPr>
        <w:t xml:space="preserve"> </w:t>
      </w:r>
      <w:r w:rsidR="00F23010" w:rsidRPr="000F0340">
        <w:rPr>
          <w:rFonts w:ascii="Arial Narrow" w:hAnsi="Arial Narrow" w:cs="Arial"/>
          <w:sz w:val="27"/>
          <w:szCs w:val="27"/>
        </w:rPr>
        <w:t xml:space="preserve">suma </w:t>
      </w:r>
      <w:r w:rsidR="002C44B1" w:rsidRPr="000F0340">
        <w:rPr>
          <w:rFonts w:ascii="Arial Narrow" w:hAnsi="Arial Narrow" w:cs="Arial"/>
          <w:sz w:val="27"/>
          <w:szCs w:val="27"/>
        </w:rPr>
        <w:t>integrad</w:t>
      </w:r>
      <w:r w:rsidR="00F23010" w:rsidRPr="000F0340">
        <w:rPr>
          <w:rFonts w:ascii="Arial Narrow" w:hAnsi="Arial Narrow" w:cs="Arial"/>
          <w:sz w:val="27"/>
          <w:szCs w:val="27"/>
        </w:rPr>
        <w:t>a</w:t>
      </w:r>
      <w:r w:rsidR="002C44B1" w:rsidRPr="000F0340">
        <w:rPr>
          <w:rFonts w:ascii="Arial Narrow" w:hAnsi="Arial Narrow" w:cs="Arial"/>
          <w:sz w:val="27"/>
          <w:szCs w:val="27"/>
        </w:rPr>
        <w:t xml:space="preserve"> por los siguientes conceptos </w:t>
      </w:r>
      <w:r w:rsidR="00E67A36" w:rsidRPr="000F0340">
        <w:rPr>
          <w:rFonts w:ascii="Arial Narrow" w:hAnsi="Arial Narrow" w:cs="Arial"/>
          <w:sz w:val="27"/>
          <w:szCs w:val="27"/>
        </w:rPr>
        <w:t>…</w:t>
      </w:r>
      <w:r w:rsidR="002C44B1" w:rsidRPr="000F0340">
        <w:rPr>
          <w:rFonts w:ascii="Arial Narrow" w:hAnsi="Arial Narrow" w:cs="Arial"/>
          <w:sz w:val="27"/>
          <w:szCs w:val="27"/>
        </w:rPr>
        <w:t xml:space="preserve"> impuesto predial para el año 2015 dos mil quince</w:t>
      </w:r>
      <w:r w:rsidR="00E201E3" w:rsidRPr="000F0340">
        <w:rPr>
          <w:rFonts w:ascii="Arial Narrow" w:hAnsi="Arial Narrow" w:cs="Arial"/>
          <w:sz w:val="27"/>
          <w:szCs w:val="27"/>
        </w:rPr>
        <w:t>,</w:t>
      </w:r>
      <w:r w:rsidR="002C44B1" w:rsidRPr="000F0340">
        <w:rPr>
          <w:rFonts w:ascii="Arial Narrow" w:hAnsi="Arial Narrow" w:cs="Arial"/>
          <w:sz w:val="27"/>
          <w:szCs w:val="27"/>
        </w:rPr>
        <w:t xml:space="preserve"> </w:t>
      </w:r>
      <w:r w:rsidR="00E67A36" w:rsidRPr="000F0340">
        <w:rPr>
          <w:rFonts w:ascii="Arial Narrow" w:hAnsi="Arial Narrow" w:cs="Arial"/>
          <w:sz w:val="27"/>
          <w:szCs w:val="27"/>
        </w:rPr>
        <w:t>…</w:t>
      </w:r>
      <w:r w:rsidR="00E201E3" w:rsidRPr="000F0340">
        <w:rPr>
          <w:rFonts w:ascii="Arial Narrow" w:hAnsi="Arial Narrow" w:cs="Arial"/>
          <w:sz w:val="27"/>
          <w:szCs w:val="27"/>
        </w:rPr>
        <w:t xml:space="preserve"> recargos y</w:t>
      </w:r>
      <w:r w:rsidR="002C44B1" w:rsidRPr="000F0340">
        <w:rPr>
          <w:rFonts w:ascii="Arial Narrow" w:hAnsi="Arial Narrow" w:cs="Arial"/>
          <w:sz w:val="27"/>
          <w:szCs w:val="27"/>
        </w:rPr>
        <w:t xml:space="preserve"> </w:t>
      </w:r>
      <w:r w:rsidR="00E67A36" w:rsidRPr="000F0340">
        <w:rPr>
          <w:rFonts w:ascii="Arial Narrow" w:hAnsi="Arial Narrow" w:cs="Arial"/>
          <w:sz w:val="27"/>
          <w:szCs w:val="27"/>
        </w:rPr>
        <w:t>…</w:t>
      </w:r>
      <w:r w:rsidR="00B9043A" w:rsidRPr="000F0340">
        <w:rPr>
          <w:rFonts w:ascii="Arial Narrow" w:hAnsi="Arial Narrow" w:cs="Arial"/>
          <w:sz w:val="27"/>
          <w:szCs w:val="27"/>
        </w:rPr>
        <w:t xml:space="preserve">gastos de </w:t>
      </w:r>
      <w:r w:rsidR="00B9043A" w:rsidRPr="000F0340">
        <w:rPr>
          <w:rFonts w:ascii="Arial Narrow" w:hAnsi="Arial Narrow" w:cs="Arial"/>
          <w:sz w:val="27"/>
          <w:szCs w:val="27"/>
        </w:rPr>
        <w:lastRenderedPageBreak/>
        <w:t>ejecución</w:t>
      </w:r>
      <w:r w:rsidR="00E201E3" w:rsidRPr="000F0340">
        <w:rPr>
          <w:rFonts w:ascii="Arial Narrow" w:hAnsi="Arial Narrow" w:cs="Arial"/>
          <w:sz w:val="27"/>
          <w:szCs w:val="27"/>
        </w:rPr>
        <w:t>; b).- $</w:t>
      </w:r>
      <w:r w:rsidR="00E67A36" w:rsidRPr="000F0340">
        <w:rPr>
          <w:rFonts w:ascii="Arial Narrow" w:hAnsi="Arial Narrow" w:cs="Arial"/>
          <w:sz w:val="27"/>
          <w:szCs w:val="27"/>
        </w:rPr>
        <w:t>...</w:t>
      </w:r>
      <w:r w:rsidR="00F23010" w:rsidRPr="000F0340">
        <w:rPr>
          <w:rFonts w:ascii="Arial Narrow" w:hAnsi="Arial Narrow" w:cs="Arial"/>
          <w:sz w:val="27"/>
          <w:szCs w:val="27"/>
        </w:rPr>
        <w:t xml:space="preserve"> suma </w:t>
      </w:r>
      <w:r w:rsidR="00E201E3" w:rsidRPr="000F0340">
        <w:rPr>
          <w:rFonts w:ascii="Arial Narrow" w:hAnsi="Arial Narrow" w:cs="Arial"/>
          <w:sz w:val="27"/>
          <w:szCs w:val="27"/>
        </w:rPr>
        <w:t xml:space="preserve">integrada por los siguientes conceptos </w:t>
      </w:r>
      <w:r w:rsidR="00E67A36" w:rsidRPr="000F0340">
        <w:rPr>
          <w:rFonts w:ascii="Arial Narrow" w:hAnsi="Arial Narrow" w:cs="Arial"/>
          <w:sz w:val="27"/>
          <w:szCs w:val="27"/>
        </w:rPr>
        <w:t>…</w:t>
      </w:r>
      <w:r w:rsidR="00E201E3" w:rsidRPr="000F0340">
        <w:rPr>
          <w:rFonts w:ascii="Arial Narrow" w:hAnsi="Arial Narrow" w:cs="Arial"/>
          <w:sz w:val="27"/>
          <w:szCs w:val="27"/>
        </w:rPr>
        <w:t xml:space="preserve"> impuesto predial para el año 2015 dos mil quince, </w:t>
      </w:r>
      <w:r w:rsidR="00E67A36" w:rsidRPr="000F0340">
        <w:rPr>
          <w:rFonts w:ascii="Arial Narrow" w:hAnsi="Arial Narrow" w:cs="Arial"/>
          <w:sz w:val="27"/>
          <w:szCs w:val="27"/>
        </w:rPr>
        <w:t>…</w:t>
      </w:r>
      <w:r w:rsidR="00E201E3" w:rsidRPr="000F0340">
        <w:rPr>
          <w:rFonts w:ascii="Arial Narrow" w:hAnsi="Arial Narrow" w:cs="Arial"/>
          <w:sz w:val="27"/>
          <w:szCs w:val="27"/>
        </w:rPr>
        <w:t xml:space="preserve"> recargos y </w:t>
      </w:r>
      <w:r w:rsidR="00E67A36" w:rsidRPr="000F0340">
        <w:rPr>
          <w:rFonts w:ascii="Arial Narrow" w:hAnsi="Arial Narrow" w:cs="Arial"/>
          <w:sz w:val="27"/>
          <w:szCs w:val="27"/>
        </w:rPr>
        <w:t>…</w:t>
      </w:r>
      <w:r w:rsidR="00B9043A" w:rsidRPr="000F0340">
        <w:rPr>
          <w:rFonts w:ascii="Arial Narrow" w:hAnsi="Arial Narrow" w:cs="Arial"/>
          <w:sz w:val="27"/>
          <w:szCs w:val="27"/>
        </w:rPr>
        <w:t xml:space="preserve"> gastos de ejecución</w:t>
      </w:r>
      <w:r w:rsidR="00F23010" w:rsidRPr="000F0340">
        <w:rPr>
          <w:rFonts w:ascii="Arial Narrow" w:hAnsi="Arial Narrow" w:cs="Arial"/>
          <w:sz w:val="27"/>
          <w:szCs w:val="27"/>
        </w:rPr>
        <w:t xml:space="preserve">; y, </w:t>
      </w:r>
      <w:r w:rsidR="00E201E3" w:rsidRPr="000F0340">
        <w:rPr>
          <w:rFonts w:ascii="Arial Narrow" w:hAnsi="Arial Narrow" w:cs="Arial"/>
          <w:sz w:val="27"/>
          <w:szCs w:val="27"/>
        </w:rPr>
        <w:t>$</w:t>
      </w:r>
      <w:r w:rsidR="00E67A36" w:rsidRPr="000F0340">
        <w:rPr>
          <w:rFonts w:ascii="Arial Narrow" w:hAnsi="Arial Narrow" w:cs="Arial"/>
          <w:sz w:val="27"/>
          <w:szCs w:val="27"/>
        </w:rPr>
        <w:t>...</w:t>
      </w:r>
      <w:r w:rsidR="00E201E3" w:rsidRPr="000F0340">
        <w:rPr>
          <w:rFonts w:ascii="Arial Narrow" w:hAnsi="Arial Narrow" w:cs="Arial"/>
          <w:sz w:val="27"/>
          <w:szCs w:val="27"/>
        </w:rPr>
        <w:t xml:space="preserve">, </w:t>
      </w:r>
      <w:r w:rsidR="00F23010" w:rsidRPr="000F0340">
        <w:rPr>
          <w:rFonts w:ascii="Arial Narrow" w:hAnsi="Arial Narrow" w:cs="Arial"/>
          <w:sz w:val="27"/>
          <w:szCs w:val="27"/>
        </w:rPr>
        <w:t xml:space="preserve">suma </w:t>
      </w:r>
      <w:r w:rsidR="00E201E3" w:rsidRPr="000F0340">
        <w:rPr>
          <w:rFonts w:ascii="Arial Narrow" w:hAnsi="Arial Narrow" w:cs="Arial"/>
          <w:sz w:val="27"/>
          <w:szCs w:val="27"/>
        </w:rPr>
        <w:t xml:space="preserve">integrada por los siguientes conceptos </w:t>
      </w:r>
      <w:r w:rsidR="00E67A36" w:rsidRPr="000F0340">
        <w:rPr>
          <w:rFonts w:ascii="Arial Narrow" w:hAnsi="Arial Narrow" w:cs="Arial"/>
          <w:sz w:val="27"/>
          <w:szCs w:val="27"/>
        </w:rPr>
        <w:t>…</w:t>
      </w:r>
      <w:r w:rsidR="00E201E3" w:rsidRPr="000F0340">
        <w:rPr>
          <w:rFonts w:ascii="Arial Narrow" w:hAnsi="Arial Narrow" w:cs="Arial"/>
          <w:sz w:val="27"/>
          <w:szCs w:val="27"/>
        </w:rPr>
        <w:t xml:space="preserve"> impuesto predial para el año 2015 dos mil quinc</w:t>
      </w:r>
      <w:r w:rsidR="00B9043A" w:rsidRPr="000F0340">
        <w:rPr>
          <w:rFonts w:ascii="Arial Narrow" w:hAnsi="Arial Narrow" w:cs="Arial"/>
          <w:sz w:val="27"/>
          <w:szCs w:val="27"/>
        </w:rPr>
        <w:t xml:space="preserve">e, </w:t>
      </w:r>
      <w:r w:rsidR="00E67A36" w:rsidRPr="000F0340">
        <w:rPr>
          <w:rFonts w:ascii="Arial Narrow" w:hAnsi="Arial Narrow" w:cs="Arial"/>
          <w:sz w:val="27"/>
          <w:szCs w:val="27"/>
        </w:rPr>
        <w:t>…</w:t>
      </w:r>
      <w:r w:rsidR="00E201E3" w:rsidRPr="000F0340">
        <w:rPr>
          <w:rFonts w:ascii="Arial Narrow" w:hAnsi="Arial Narrow" w:cs="Arial"/>
          <w:sz w:val="27"/>
          <w:szCs w:val="27"/>
        </w:rPr>
        <w:t xml:space="preserve"> recargos y </w:t>
      </w:r>
      <w:r w:rsidR="00E67A36" w:rsidRPr="000F0340">
        <w:rPr>
          <w:rFonts w:ascii="Arial Narrow" w:hAnsi="Arial Narrow" w:cs="Arial"/>
          <w:sz w:val="27"/>
          <w:szCs w:val="27"/>
        </w:rPr>
        <w:t>…</w:t>
      </w:r>
      <w:r w:rsidR="00B9043A" w:rsidRPr="000F0340">
        <w:rPr>
          <w:rFonts w:ascii="Arial Narrow" w:hAnsi="Arial Narrow" w:cs="Arial"/>
          <w:sz w:val="27"/>
          <w:szCs w:val="27"/>
        </w:rPr>
        <w:t xml:space="preserve"> gastos de ejecución</w:t>
      </w:r>
      <w:r w:rsidR="00E201E3" w:rsidRPr="000F0340">
        <w:rPr>
          <w:rFonts w:ascii="Arial Narrow" w:hAnsi="Arial Narrow" w:cs="Arial"/>
          <w:sz w:val="27"/>
          <w:szCs w:val="27"/>
        </w:rPr>
        <w:t xml:space="preserve">. </w:t>
      </w:r>
      <w:r w:rsidR="00BF3690" w:rsidRPr="000F0340">
        <w:rPr>
          <w:rFonts w:ascii="Arial Narrow" w:hAnsi="Arial Narrow" w:cs="Arial"/>
          <w:sz w:val="27"/>
          <w:szCs w:val="27"/>
        </w:rPr>
        <w:t>Créditos que se fijan en cada respectivo estado de cuenta predial, y que obran en el sumario; l</w:t>
      </w:r>
      <w:r w:rsidR="00E201E3" w:rsidRPr="000F0340">
        <w:rPr>
          <w:rFonts w:ascii="Arial Narrow" w:hAnsi="Arial Narrow"/>
          <w:sz w:val="27"/>
          <w:szCs w:val="27"/>
        </w:rPr>
        <w:t xml:space="preserve">o anterior es así, en razón de que estos </w:t>
      </w:r>
      <w:r w:rsidR="00E201E3" w:rsidRPr="000F0340">
        <w:rPr>
          <w:rFonts w:ascii="Arial Narrow" w:hAnsi="Arial Narrow" w:cs="Arial"/>
          <w:sz w:val="27"/>
          <w:szCs w:val="27"/>
        </w:rPr>
        <w:t xml:space="preserve">créditos fiscales, como </w:t>
      </w:r>
      <w:r w:rsidR="00E201E3" w:rsidRPr="000F0340">
        <w:rPr>
          <w:rFonts w:ascii="Arial Narrow" w:hAnsi="Arial Narrow"/>
          <w:sz w:val="27"/>
          <w:szCs w:val="27"/>
        </w:rPr>
        <w:t xml:space="preserve">actos consecuentes se apoyan en un valor fiscal actualizado viciado de origen, pues, lo accesorio sigue la suerte de lo principal. Al respecto,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00E201E3" w:rsidRPr="000F0340">
        <w:rPr>
          <w:rFonts w:ascii="Arial Narrow" w:eastAsia="MS Mincho" w:hAnsi="Arial Narrow"/>
          <w:i/>
          <w:sz w:val="27"/>
          <w:szCs w:val="27"/>
        </w:rPr>
        <w:t>“</w:t>
      </w:r>
      <w:r w:rsidR="00E201E3" w:rsidRPr="000F0340">
        <w:rPr>
          <w:rFonts w:ascii="Arial Narrow" w:eastAsia="MS Mincho" w:hAnsi="Arial Narrow"/>
          <w:b/>
          <w:i/>
          <w:sz w:val="27"/>
          <w:szCs w:val="27"/>
        </w:rPr>
        <w:t>ACTOS VICIADOS, FRUTOS DE</w:t>
      </w:r>
      <w:r w:rsidR="00E201E3" w:rsidRPr="000F0340">
        <w:rPr>
          <w:rFonts w:ascii="Arial Narrow" w:eastAsia="MS Mincho" w:hAnsi="Arial Narrow"/>
          <w:i/>
          <w:sz w:val="27"/>
          <w:szCs w:val="27"/>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w:t>
      </w:r>
      <w:r w:rsidR="00E201E3" w:rsidRPr="000F0340">
        <w:rPr>
          <w:rFonts w:ascii="Arial Narrow" w:hAnsi="Arial Narrow"/>
          <w:i/>
          <w:sz w:val="27"/>
          <w:szCs w:val="27"/>
        </w:rPr>
        <w:t>actos valor legal.”</w:t>
      </w:r>
      <w:r w:rsidR="00E201E3" w:rsidRPr="000F0340">
        <w:rPr>
          <w:rFonts w:ascii="Arial Narrow" w:hAnsi="Arial Narrow"/>
          <w:sz w:val="27"/>
          <w:szCs w:val="27"/>
        </w:rPr>
        <w:t xml:space="preserve">. </w:t>
      </w:r>
      <w:r w:rsidR="00E67A36" w:rsidRPr="000F0340">
        <w:rPr>
          <w:rFonts w:ascii="Arial Narrow" w:hAnsi="Arial Narrow"/>
          <w:sz w:val="27"/>
          <w:szCs w:val="27"/>
        </w:rPr>
        <w:t>. . . . . . . . . . . . . . . . . . . . . . . . . . . . . . . . . . . . . . . . . . . . . . . .</w:t>
      </w:r>
    </w:p>
    <w:p w:rsidR="002C44B1" w:rsidRPr="000F0340" w:rsidRDefault="002C44B1" w:rsidP="00B9043A">
      <w:pPr>
        <w:spacing w:line="276" w:lineRule="auto"/>
        <w:jc w:val="both"/>
        <w:rPr>
          <w:rFonts w:ascii="Arial Narrow" w:hAnsi="Arial Narrow" w:cs="Arial"/>
          <w:sz w:val="27"/>
          <w:szCs w:val="27"/>
        </w:rPr>
      </w:pPr>
    </w:p>
    <w:p w:rsidR="00301E5E" w:rsidRPr="000F0340" w:rsidRDefault="00BF3690" w:rsidP="00301E5E">
      <w:pPr>
        <w:spacing w:line="360" w:lineRule="auto"/>
        <w:ind w:firstLine="708"/>
        <w:jc w:val="both"/>
        <w:rPr>
          <w:rFonts w:ascii="Arial Narrow" w:hAnsi="Arial Narrow"/>
          <w:sz w:val="27"/>
          <w:szCs w:val="27"/>
        </w:rPr>
      </w:pPr>
      <w:r w:rsidRPr="000F0340">
        <w:rPr>
          <w:rFonts w:ascii="Arial Narrow" w:hAnsi="Arial Narrow"/>
          <w:b/>
          <w:sz w:val="27"/>
          <w:szCs w:val="27"/>
        </w:rPr>
        <w:t>SEX</w:t>
      </w:r>
      <w:r w:rsidR="00C96779" w:rsidRPr="000F0340">
        <w:rPr>
          <w:rFonts w:ascii="Arial Narrow" w:hAnsi="Arial Narrow"/>
          <w:b/>
          <w:sz w:val="27"/>
          <w:szCs w:val="27"/>
        </w:rPr>
        <w:t>TO.-</w:t>
      </w:r>
      <w:r w:rsidR="00C96779" w:rsidRPr="000F0340">
        <w:rPr>
          <w:rFonts w:ascii="Arial Narrow" w:hAnsi="Arial Narrow"/>
          <w:i/>
          <w:sz w:val="27"/>
          <w:szCs w:val="27"/>
        </w:rPr>
        <w:t xml:space="preserve"> </w:t>
      </w:r>
      <w:r w:rsidR="00C96779" w:rsidRPr="000F0340">
        <w:rPr>
          <w:rFonts w:ascii="Arial Narrow" w:hAnsi="Arial Narrow"/>
          <w:sz w:val="27"/>
          <w:szCs w:val="27"/>
        </w:rPr>
        <w:t xml:space="preserve">Que la argumentación analizada en el considerando que antecede, es suficiente para declarar la nulidad de los actos impugnados, por lo que resulta innecesario el estudio </w:t>
      </w:r>
      <w:r w:rsidR="00E201E3" w:rsidRPr="000F0340">
        <w:rPr>
          <w:rFonts w:ascii="Arial Narrow" w:hAnsi="Arial Narrow"/>
          <w:sz w:val="27"/>
          <w:szCs w:val="27"/>
        </w:rPr>
        <w:t>de</w:t>
      </w:r>
      <w:r w:rsidR="00C96779" w:rsidRPr="000F0340">
        <w:rPr>
          <w:rFonts w:ascii="Arial Narrow" w:hAnsi="Arial Narrow"/>
          <w:sz w:val="27"/>
          <w:szCs w:val="27"/>
        </w:rPr>
        <w:t xml:space="preserve">l </w:t>
      </w:r>
      <w:r w:rsidR="00E201E3" w:rsidRPr="000F0340">
        <w:rPr>
          <w:rFonts w:ascii="Arial Narrow" w:hAnsi="Arial Narrow"/>
          <w:sz w:val="27"/>
          <w:szCs w:val="27"/>
        </w:rPr>
        <w:t>segundo</w:t>
      </w:r>
      <w:r w:rsidR="00C96779" w:rsidRPr="000F0340">
        <w:rPr>
          <w:rFonts w:ascii="Arial Narrow" w:hAnsi="Arial Narrow"/>
          <w:sz w:val="27"/>
          <w:szCs w:val="27"/>
        </w:rPr>
        <w:t xml:space="preserve"> </w:t>
      </w:r>
      <w:r w:rsidR="00E201E3" w:rsidRPr="000F0340">
        <w:rPr>
          <w:rFonts w:ascii="Arial Narrow" w:hAnsi="Arial Narrow"/>
          <w:sz w:val="27"/>
          <w:szCs w:val="27"/>
        </w:rPr>
        <w:t>concepto</w:t>
      </w:r>
      <w:r w:rsidR="00C96779" w:rsidRPr="000F0340">
        <w:rPr>
          <w:rFonts w:ascii="Arial Narrow" w:hAnsi="Arial Narrow"/>
          <w:sz w:val="27"/>
          <w:szCs w:val="27"/>
        </w:rPr>
        <w:t xml:space="preserve"> de impugnación expresado en la demanda, toda vez que de proceder ést</w:t>
      </w:r>
      <w:r w:rsidR="00E201E3" w:rsidRPr="000F0340">
        <w:rPr>
          <w:rFonts w:ascii="Arial Narrow" w:hAnsi="Arial Narrow"/>
          <w:sz w:val="27"/>
          <w:szCs w:val="27"/>
        </w:rPr>
        <w:t>e</w:t>
      </w:r>
      <w:r w:rsidR="00C96779" w:rsidRPr="000F0340">
        <w:rPr>
          <w:rFonts w:ascii="Arial Narrow" w:hAnsi="Arial Narrow"/>
          <w:sz w:val="27"/>
          <w:szCs w:val="27"/>
        </w:rPr>
        <w:t xml:space="preserve">, en nada variaría el sentido de esta sentencia. Al respecto, sirve de apoyo como criterio orientador, la tesis que a la letra dice: </w:t>
      </w:r>
      <w:r w:rsidR="00C96779" w:rsidRPr="000F0340">
        <w:rPr>
          <w:rFonts w:ascii="Arial Narrow" w:hAnsi="Arial Narrow"/>
          <w:b/>
          <w:i/>
          <w:sz w:val="27"/>
          <w:szCs w:val="27"/>
        </w:rPr>
        <w:t xml:space="preserve">“CONCEPTOS DE VIOLACIÓN, ESTUDIO INNECESARIO DE LOS.- </w:t>
      </w:r>
      <w:r w:rsidR="00C96779" w:rsidRPr="000F0340">
        <w:rPr>
          <w:rFonts w:ascii="Arial Narrow" w:hAnsi="Arial Narrow"/>
          <w:i/>
          <w:sz w:val="27"/>
          <w:szCs w:val="27"/>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00C96779" w:rsidRPr="000F0340">
        <w:rPr>
          <w:rFonts w:ascii="Arial Narrow" w:hAnsi="Arial Narrow"/>
          <w:sz w:val="27"/>
          <w:szCs w:val="27"/>
        </w:rPr>
        <w:t xml:space="preserve">Tercera Sala, Séptima época, Volumen 157-162. Cuarta Parte, visible a página 32. . . . . . . . . . . . . . . . . . . . </w:t>
      </w:r>
      <w:r w:rsidR="00E201E3" w:rsidRPr="000F0340">
        <w:rPr>
          <w:rFonts w:ascii="Arial Narrow" w:hAnsi="Arial Narrow"/>
          <w:sz w:val="27"/>
          <w:szCs w:val="27"/>
        </w:rPr>
        <w:t xml:space="preserve">. </w:t>
      </w:r>
      <w:r w:rsidR="00301E5E" w:rsidRPr="000F0340">
        <w:rPr>
          <w:rFonts w:ascii="Arial Narrow" w:hAnsi="Arial Narrow"/>
          <w:sz w:val="27"/>
          <w:szCs w:val="27"/>
        </w:rPr>
        <w:t xml:space="preserve"> </w:t>
      </w:r>
      <w:r w:rsidR="00E201E3" w:rsidRPr="000F0340">
        <w:rPr>
          <w:rFonts w:ascii="Arial Narrow" w:hAnsi="Arial Narrow"/>
          <w:sz w:val="27"/>
          <w:szCs w:val="27"/>
        </w:rPr>
        <w:t xml:space="preserve">. . . . . . . . . . . . . . . . . . . . </w:t>
      </w:r>
    </w:p>
    <w:p w:rsidR="00B9043A" w:rsidRPr="000F0340" w:rsidRDefault="00B9043A" w:rsidP="00EC03C4">
      <w:pPr>
        <w:spacing w:line="276" w:lineRule="auto"/>
        <w:jc w:val="both"/>
        <w:rPr>
          <w:rFonts w:ascii="Arial Narrow" w:hAnsi="Arial Narrow"/>
          <w:sz w:val="27"/>
          <w:szCs w:val="27"/>
        </w:rPr>
      </w:pPr>
    </w:p>
    <w:p w:rsidR="00B24738" w:rsidRPr="000F0340" w:rsidRDefault="00C55A3A" w:rsidP="000D02F0">
      <w:pPr>
        <w:spacing w:line="360" w:lineRule="auto"/>
        <w:ind w:firstLine="708"/>
        <w:jc w:val="both"/>
        <w:rPr>
          <w:rFonts w:ascii="Arial Narrow" w:hAnsi="Arial Narrow"/>
          <w:sz w:val="27"/>
          <w:szCs w:val="27"/>
        </w:rPr>
      </w:pPr>
      <w:r w:rsidRPr="000F0340">
        <w:rPr>
          <w:rFonts w:ascii="Arial Narrow" w:hAnsi="Arial Narrow"/>
          <w:sz w:val="27"/>
          <w:szCs w:val="27"/>
        </w:rPr>
        <w:lastRenderedPageBreak/>
        <w:t>Por</w:t>
      </w:r>
      <w:r w:rsidR="00B9043A" w:rsidRPr="000F0340">
        <w:rPr>
          <w:rFonts w:ascii="Arial Narrow" w:hAnsi="Arial Narrow"/>
          <w:sz w:val="27"/>
          <w:szCs w:val="27"/>
        </w:rPr>
        <w:t xml:space="preserve"> </w:t>
      </w:r>
      <w:r w:rsidR="003B5542" w:rsidRPr="000F0340">
        <w:rPr>
          <w:rFonts w:ascii="Arial Narrow" w:hAnsi="Arial Narrow"/>
          <w:sz w:val="27"/>
          <w:szCs w:val="27"/>
        </w:rPr>
        <w:t>lo</w:t>
      </w:r>
      <w:r w:rsidR="00BF3690" w:rsidRPr="000F0340">
        <w:rPr>
          <w:rFonts w:ascii="Arial Narrow" w:hAnsi="Arial Narrow"/>
          <w:sz w:val="27"/>
          <w:szCs w:val="27"/>
        </w:rPr>
        <w:t xml:space="preserve"> </w:t>
      </w:r>
      <w:r w:rsidR="000D02F0" w:rsidRPr="000F0340">
        <w:rPr>
          <w:rFonts w:ascii="Arial Narrow" w:hAnsi="Arial Narrow"/>
          <w:sz w:val="27"/>
          <w:szCs w:val="27"/>
        </w:rPr>
        <w:t>expuesto</w:t>
      </w:r>
      <w:r w:rsidR="00B9043A" w:rsidRPr="000F0340">
        <w:rPr>
          <w:rFonts w:ascii="Arial Narrow" w:hAnsi="Arial Narrow"/>
          <w:sz w:val="27"/>
          <w:szCs w:val="27"/>
        </w:rPr>
        <w:t xml:space="preserve"> </w:t>
      </w:r>
      <w:r w:rsidR="003B5542" w:rsidRPr="000F0340">
        <w:rPr>
          <w:rFonts w:ascii="Arial Narrow" w:hAnsi="Arial Narrow"/>
          <w:sz w:val="27"/>
          <w:szCs w:val="27"/>
        </w:rPr>
        <w:t>y</w:t>
      </w:r>
      <w:r w:rsidR="00BF3690" w:rsidRPr="000F0340">
        <w:rPr>
          <w:rFonts w:ascii="Arial Narrow" w:hAnsi="Arial Narrow"/>
          <w:sz w:val="27"/>
          <w:szCs w:val="27"/>
        </w:rPr>
        <w:t xml:space="preserve"> </w:t>
      </w:r>
      <w:r w:rsidRPr="000F0340">
        <w:rPr>
          <w:rFonts w:ascii="Arial Narrow" w:hAnsi="Arial Narrow"/>
          <w:sz w:val="27"/>
          <w:szCs w:val="27"/>
        </w:rPr>
        <w:t>a</w:t>
      </w:r>
      <w:r w:rsidR="00B24738" w:rsidRPr="000F0340">
        <w:rPr>
          <w:rFonts w:ascii="Arial Narrow" w:hAnsi="Arial Narrow"/>
          <w:sz w:val="27"/>
          <w:szCs w:val="27"/>
        </w:rPr>
        <w:t>demás</w:t>
      </w:r>
      <w:r w:rsidR="00BF3690" w:rsidRPr="000F0340">
        <w:rPr>
          <w:rFonts w:ascii="Arial Narrow" w:hAnsi="Arial Narrow"/>
          <w:sz w:val="27"/>
          <w:szCs w:val="27"/>
        </w:rPr>
        <w:t xml:space="preserve"> </w:t>
      </w:r>
      <w:r w:rsidR="003B5542" w:rsidRPr="000F0340">
        <w:rPr>
          <w:rFonts w:ascii="Arial Narrow" w:hAnsi="Arial Narrow"/>
          <w:sz w:val="27"/>
          <w:szCs w:val="27"/>
        </w:rPr>
        <w:t>con</w:t>
      </w:r>
      <w:r w:rsidR="00B9043A" w:rsidRPr="000F0340">
        <w:rPr>
          <w:rFonts w:ascii="Arial Narrow" w:hAnsi="Arial Narrow"/>
          <w:sz w:val="27"/>
          <w:szCs w:val="27"/>
        </w:rPr>
        <w:t xml:space="preserve"> </w:t>
      </w:r>
      <w:r w:rsidR="003B5542" w:rsidRPr="000F0340">
        <w:rPr>
          <w:rFonts w:ascii="Arial Narrow" w:hAnsi="Arial Narrow"/>
          <w:sz w:val="27"/>
          <w:szCs w:val="27"/>
        </w:rPr>
        <w:t>fundamento</w:t>
      </w:r>
      <w:r w:rsidR="00B9043A" w:rsidRPr="000F0340">
        <w:rPr>
          <w:rFonts w:ascii="Arial Narrow" w:hAnsi="Arial Narrow"/>
          <w:sz w:val="27"/>
          <w:szCs w:val="27"/>
        </w:rPr>
        <w:t xml:space="preserve"> </w:t>
      </w:r>
      <w:r w:rsidR="00B24738" w:rsidRPr="000F0340">
        <w:rPr>
          <w:rFonts w:ascii="Arial Narrow" w:hAnsi="Arial Narrow"/>
          <w:sz w:val="27"/>
          <w:szCs w:val="27"/>
        </w:rPr>
        <w:t>en</w:t>
      </w:r>
      <w:r w:rsidR="00BF3690" w:rsidRPr="000F0340">
        <w:rPr>
          <w:rFonts w:ascii="Arial Narrow" w:hAnsi="Arial Narrow"/>
          <w:sz w:val="27"/>
          <w:szCs w:val="27"/>
        </w:rPr>
        <w:t xml:space="preserve"> </w:t>
      </w:r>
      <w:r w:rsidR="003B5542" w:rsidRPr="000F0340">
        <w:rPr>
          <w:rFonts w:ascii="Arial Narrow" w:hAnsi="Arial Narrow"/>
          <w:sz w:val="27"/>
          <w:szCs w:val="27"/>
        </w:rPr>
        <w:t>los</w:t>
      </w:r>
      <w:r w:rsidR="00BF3690" w:rsidRPr="000F0340">
        <w:rPr>
          <w:rFonts w:ascii="Arial Narrow" w:hAnsi="Arial Narrow"/>
          <w:sz w:val="27"/>
          <w:szCs w:val="27"/>
        </w:rPr>
        <w:t xml:space="preserve"> </w:t>
      </w:r>
      <w:r w:rsidR="000D02F0" w:rsidRPr="000F0340">
        <w:rPr>
          <w:rFonts w:ascii="Arial Narrow" w:hAnsi="Arial Narrow"/>
          <w:sz w:val="27"/>
          <w:szCs w:val="27"/>
        </w:rPr>
        <w:t>artículos</w:t>
      </w:r>
      <w:r w:rsidR="00B9043A" w:rsidRPr="000F0340">
        <w:rPr>
          <w:rFonts w:ascii="Arial Narrow" w:hAnsi="Arial Narrow"/>
          <w:sz w:val="27"/>
          <w:szCs w:val="27"/>
        </w:rPr>
        <w:t xml:space="preserve"> </w:t>
      </w:r>
      <w:r w:rsidR="00B24738" w:rsidRPr="000F0340">
        <w:rPr>
          <w:rFonts w:ascii="Arial Narrow" w:hAnsi="Arial Narrow" w:cs="Arial"/>
          <w:bCs/>
          <w:sz w:val="27"/>
          <w:szCs w:val="27"/>
        </w:rPr>
        <w:t>243</w:t>
      </w:r>
      <w:r w:rsidR="00B9043A" w:rsidRPr="000F0340">
        <w:rPr>
          <w:rFonts w:ascii="Arial Narrow" w:hAnsi="Arial Narrow" w:cs="Arial"/>
          <w:bCs/>
          <w:sz w:val="27"/>
          <w:szCs w:val="27"/>
        </w:rPr>
        <w:t xml:space="preserve"> </w:t>
      </w:r>
      <w:r w:rsidR="003B5542" w:rsidRPr="000F0340">
        <w:rPr>
          <w:rFonts w:ascii="Arial Narrow" w:hAnsi="Arial Narrow"/>
          <w:sz w:val="27"/>
          <w:szCs w:val="27"/>
        </w:rPr>
        <w:t xml:space="preserve">párrafo </w:t>
      </w:r>
      <w:r w:rsidR="00B24738" w:rsidRPr="000F0340">
        <w:rPr>
          <w:rFonts w:ascii="Arial Narrow" w:hAnsi="Arial Narrow"/>
          <w:sz w:val="27"/>
          <w:szCs w:val="27"/>
        </w:rPr>
        <w:t xml:space="preserve">segundo y 244 de la Ley Orgánica Municipal para el Estado de Guanajuato; 1 fracción II, 3 párrafo segundo, </w:t>
      </w:r>
      <w:r w:rsidR="008066DE" w:rsidRPr="000F0340">
        <w:rPr>
          <w:rFonts w:ascii="Arial Narrow" w:hAnsi="Arial Narrow"/>
          <w:sz w:val="27"/>
          <w:szCs w:val="27"/>
        </w:rPr>
        <w:t>147, 287, 298</w:t>
      </w:r>
      <w:r w:rsidR="00816F0F" w:rsidRPr="000F0340">
        <w:rPr>
          <w:rFonts w:ascii="Arial Narrow" w:hAnsi="Arial Narrow"/>
          <w:sz w:val="27"/>
          <w:szCs w:val="27"/>
        </w:rPr>
        <w:t>,</w:t>
      </w:r>
      <w:r w:rsidR="00B24738" w:rsidRPr="000F0340">
        <w:rPr>
          <w:rFonts w:ascii="Arial Narrow" w:hAnsi="Arial Narrow"/>
          <w:sz w:val="27"/>
          <w:szCs w:val="27"/>
        </w:rPr>
        <w:t xml:space="preserve"> 299</w:t>
      </w:r>
      <w:r w:rsidR="008066DE" w:rsidRPr="000F0340">
        <w:rPr>
          <w:rFonts w:ascii="Arial Narrow" w:hAnsi="Arial Narrow"/>
          <w:sz w:val="27"/>
          <w:szCs w:val="27"/>
        </w:rPr>
        <w:t xml:space="preserve"> y 303</w:t>
      </w:r>
      <w:r w:rsidR="00B24738" w:rsidRPr="000F0340">
        <w:rPr>
          <w:rFonts w:ascii="Arial Narrow" w:hAnsi="Arial Narrow"/>
          <w:sz w:val="27"/>
          <w:szCs w:val="27"/>
        </w:rPr>
        <w:t xml:space="preserve"> del Código de Procedimiento y Justicia Administrativa para el Estado y los Municipios de Guanajuato, se </w:t>
      </w:r>
      <w:r w:rsidR="00B24738" w:rsidRPr="000F0340">
        <w:rPr>
          <w:rFonts w:ascii="Arial Narrow" w:hAnsi="Arial Narrow"/>
          <w:b/>
          <w:sz w:val="27"/>
          <w:szCs w:val="27"/>
        </w:rPr>
        <w:t>RESUELVE:</w:t>
      </w:r>
      <w:r w:rsidR="00B24738" w:rsidRPr="000F0340">
        <w:rPr>
          <w:rFonts w:ascii="Arial Narrow" w:hAnsi="Arial Narrow"/>
          <w:sz w:val="27"/>
          <w:szCs w:val="27"/>
        </w:rPr>
        <w:t xml:space="preserve"> </w:t>
      </w:r>
      <w:r w:rsidR="00C96779" w:rsidRPr="000F0340">
        <w:rPr>
          <w:rFonts w:ascii="Arial Narrow" w:hAnsi="Arial Narrow"/>
          <w:sz w:val="27"/>
          <w:szCs w:val="27"/>
        </w:rPr>
        <w:t xml:space="preserve">. . </w:t>
      </w:r>
      <w:r w:rsidR="009958A5" w:rsidRPr="000F0340">
        <w:rPr>
          <w:rFonts w:ascii="Arial Narrow" w:hAnsi="Arial Narrow"/>
          <w:sz w:val="27"/>
          <w:szCs w:val="27"/>
        </w:rPr>
        <w:t xml:space="preserve"> </w:t>
      </w:r>
      <w:r w:rsidR="00C96779" w:rsidRPr="000F0340">
        <w:rPr>
          <w:rFonts w:ascii="Arial Narrow" w:hAnsi="Arial Narrow"/>
          <w:sz w:val="27"/>
          <w:szCs w:val="27"/>
        </w:rPr>
        <w:t xml:space="preserve">. . </w:t>
      </w:r>
    </w:p>
    <w:p w:rsidR="00062C85" w:rsidRPr="000F0340" w:rsidRDefault="00062C85" w:rsidP="00F23010">
      <w:pPr>
        <w:spacing w:line="276" w:lineRule="auto"/>
        <w:jc w:val="both"/>
        <w:rPr>
          <w:rFonts w:ascii="Arial Narrow" w:hAnsi="Arial Narrow"/>
          <w:sz w:val="27"/>
          <w:szCs w:val="27"/>
        </w:rPr>
      </w:pPr>
    </w:p>
    <w:p w:rsidR="00066405" w:rsidRPr="000F0340" w:rsidRDefault="00B24738" w:rsidP="00066405">
      <w:pPr>
        <w:spacing w:line="360" w:lineRule="auto"/>
        <w:ind w:firstLine="708"/>
        <w:jc w:val="both"/>
        <w:rPr>
          <w:rFonts w:ascii="Arial Narrow" w:hAnsi="Arial Narrow"/>
          <w:sz w:val="27"/>
          <w:szCs w:val="27"/>
        </w:rPr>
      </w:pPr>
      <w:r w:rsidRPr="000F0340">
        <w:rPr>
          <w:rFonts w:ascii="Arial Narrow" w:hAnsi="Arial Narrow"/>
          <w:b/>
          <w:sz w:val="27"/>
          <w:szCs w:val="27"/>
        </w:rPr>
        <w:t>SEGUNDO.-</w:t>
      </w:r>
      <w:r w:rsidR="00C96779" w:rsidRPr="000F0340">
        <w:rPr>
          <w:rFonts w:ascii="Arial Narrow" w:hAnsi="Arial Narrow"/>
          <w:sz w:val="27"/>
          <w:szCs w:val="27"/>
        </w:rPr>
        <w:t xml:space="preserve"> </w:t>
      </w:r>
      <w:r w:rsidR="00066405" w:rsidRPr="000F0340">
        <w:rPr>
          <w:rFonts w:ascii="Arial Narrow" w:hAnsi="Arial Narrow"/>
          <w:sz w:val="27"/>
          <w:szCs w:val="27"/>
        </w:rPr>
        <w:t xml:space="preserve">Se declara el </w:t>
      </w:r>
      <w:r w:rsidR="00066405" w:rsidRPr="000F0340">
        <w:rPr>
          <w:rFonts w:ascii="Arial Narrow" w:hAnsi="Arial Narrow"/>
          <w:b/>
          <w:sz w:val="27"/>
          <w:szCs w:val="27"/>
        </w:rPr>
        <w:t>SOBRESEIMIENTO DEL PRESENTE PROCESO ADMINISTRATIVO</w:t>
      </w:r>
      <w:r w:rsidR="00066405" w:rsidRPr="000F0340">
        <w:rPr>
          <w:rFonts w:ascii="Arial Narrow" w:hAnsi="Arial Narrow"/>
          <w:sz w:val="27"/>
          <w:szCs w:val="27"/>
        </w:rPr>
        <w:t xml:space="preserve">, respecto a la modificación del valor fiscal por la elaboración de otro avalúo de fecha 31 treinta y uno de enero del año 2014 dos mil catorce, del inmueble ubicado en calle </w:t>
      </w:r>
      <w:r w:rsidR="000F0340" w:rsidRPr="000F0340">
        <w:rPr>
          <w:rFonts w:ascii="Arial Narrow" w:hAnsi="Arial Narrow"/>
          <w:sz w:val="27"/>
          <w:szCs w:val="27"/>
        </w:rPr>
        <w:t>…</w:t>
      </w:r>
      <w:r w:rsidR="00066405" w:rsidRPr="000F0340">
        <w:rPr>
          <w:rFonts w:ascii="Arial Narrow" w:hAnsi="Arial Narrow"/>
          <w:sz w:val="27"/>
          <w:szCs w:val="27"/>
        </w:rPr>
        <w:t>, de esta ciudad</w:t>
      </w:r>
      <w:r w:rsidR="003D577D" w:rsidRPr="000F0340">
        <w:rPr>
          <w:rFonts w:ascii="Arial Narrow" w:hAnsi="Arial Narrow"/>
          <w:sz w:val="27"/>
          <w:szCs w:val="27"/>
        </w:rPr>
        <w:t>;</w:t>
      </w:r>
      <w:r w:rsidR="000D02F0" w:rsidRPr="000F0340">
        <w:rPr>
          <w:rFonts w:ascii="Arial Narrow" w:hAnsi="Arial Narrow" w:cs="Arial"/>
          <w:sz w:val="27"/>
          <w:szCs w:val="27"/>
        </w:rPr>
        <w:t xml:space="preserve"> </w:t>
      </w:r>
      <w:r w:rsidR="00066405" w:rsidRPr="000F0340">
        <w:rPr>
          <w:rFonts w:ascii="Arial Narrow" w:hAnsi="Arial Narrow"/>
          <w:sz w:val="27"/>
          <w:szCs w:val="27"/>
        </w:rPr>
        <w:t xml:space="preserve">por las razones lógicas y jurídicas expuestas en el cuarto considerando de esta sentencia. . </w:t>
      </w:r>
      <w:r w:rsidR="000F0340" w:rsidRPr="000F0340">
        <w:rPr>
          <w:rFonts w:ascii="Arial Narrow" w:hAnsi="Arial Narrow"/>
          <w:sz w:val="27"/>
          <w:szCs w:val="27"/>
        </w:rPr>
        <w:t>. . . . . . . . . . . . . . . . . . . . .</w:t>
      </w:r>
    </w:p>
    <w:p w:rsidR="00BF3690" w:rsidRPr="000F0340" w:rsidRDefault="00BF3690" w:rsidP="00A15EAC">
      <w:pPr>
        <w:spacing w:line="276" w:lineRule="auto"/>
        <w:jc w:val="both"/>
        <w:rPr>
          <w:rFonts w:ascii="Arial Narrow" w:hAnsi="Arial Narrow"/>
          <w:sz w:val="27"/>
          <w:szCs w:val="27"/>
        </w:rPr>
      </w:pPr>
    </w:p>
    <w:p w:rsidR="009B01F0" w:rsidRPr="000F0340" w:rsidRDefault="00BF3690" w:rsidP="00107BF9">
      <w:pPr>
        <w:spacing w:line="360" w:lineRule="auto"/>
        <w:ind w:firstLine="708"/>
        <w:jc w:val="both"/>
        <w:rPr>
          <w:rFonts w:ascii="Arial Narrow" w:hAnsi="Arial Narrow" w:cs="Arial"/>
          <w:sz w:val="27"/>
          <w:szCs w:val="27"/>
        </w:rPr>
      </w:pPr>
      <w:r w:rsidRPr="000F0340">
        <w:rPr>
          <w:rFonts w:ascii="Arial Narrow" w:hAnsi="Arial Narrow"/>
          <w:b/>
          <w:sz w:val="27"/>
          <w:szCs w:val="27"/>
        </w:rPr>
        <w:t>TERCERO.-</w:t>
      </w:r>
      <w:r w:rsidRPr="000F0340">
        <w:rPr>
          <w:rFonts w:ascii="Arial Narrow" w:hAnsi="Arial Narrow"/>
          <w:sz w:val="27"/>
          <w:szCs w:val="27"/>
        </w:rPr>
        <w:t xml:space="preserve"> </w:t>
      </w:r>
      <w:r w:rsidR="008F1E07" w:rsidRPr="000F0340">
        <w:rPr>
          <w:rFonts w:ascii="Arial Narrow" w:hAnsi="Arial Narrow"/>
          <w:sz w:val="27"/>
          <w:szCs w:val="27"/>
        </w:rPr>
        <w:t xml:space="preserve">Se </w:t>
      </w:r>
      <w:r w:rsidR="00586562" w:rsidRPr="000F0340">
        <w:rPr>
          <w:rFonts w:ascii="Arial Narrow" w:hAnsi="Arial Narrow"/>
          <w:sz w:val="27"/>
          <w:szCs w:val="27"/>
        </w:rPr>
        <w:t xml:space="preserve">declara la </w:t>
      </w:r>
      <w:r w:rsidR="00586562" w:rsidRPr="000F0340">
        <w:rPr>
          <w:rFonts w:ascii="Arial Narrow" w:hAnsi="Arial Narrow"/>
          <w:b/>
          <w:sz w:val="27"/>
          <w:szCs w:val="27"/>
        </w:rPr>
        <w:t>NULIDAD</w:t>
      </w:r>
      <w:r w:rsidRPr="000F0340">
        <w:rPr>
          <w:rFonts w:ascii="Arial Narrow" w:hAnsi="Arial Narrow"/>
          <w:sz w:val="27"/>
          <w:szCs w:val="27"/>
        </w:rPr>
        <w:t xml:space="preserve"> de los siguientes actos: </w:t>
      </w:r>
      <w:r w:rsidR="00E867D2" w:rsidRPr="000F0340">
        <w:rPr>
          <w:rFonts w:ascii="Arial Narrow" w:hAnsi="Arial Narrow"/>
          <w:sz w:val="27"/>
          <w:szCs w:val="27"/>
        </w:rPr>
        <w:t xml:space="preserve">a).- El avalúo elaborado el 31 treinta y uno de enero del año 2014 dos mil catorce, que fijó la modificación del valor fiscal de </w:t>
      </w:r>
      <w:r w:rsidR="000F0340" w:rsidRPr="000F0340">
        <w:rPr>
          <w:rFonts w:ascii="Arial Narrow" w:hAnsi="Arial Narrow"/>
          <w:sz w:val="27"/>
          <w:szCs w:val="27"/>
        </w:rPr>
        <w:t>…</w:t>
      </w:r>
      <w:r w:rsidR="00E867D2" w:rsidRPr="000F0340">
        <w:rPr>
          <w:rFonts w:ascii="Arial Narrow" w:hAnsi="Arial Narrow"/>
          <w:sz w:val="27"/>
          <w:szCs w:val="27"/>
        </w:rPr>
        <w:t xml:space="preserve"> del inmueble ubicado en calle </w:t>
      </w:r>
      <w:r w:rsidR="000F0340" w:rsidRPr="000F0340">
        <w:rPr>
          <w:rFonts w:ascii="Arial Narrow" w:hAnsi="Arial Narrow"/>
          <w:sz w:val="27"/>
          <w:szCs w:val="27"/>
        </w:rPr>
        <w:t>…</w:t>
      </w:r>
      <w:r w:rsidR="00E867D2" w:rsidRPr="000F0340">
        <w:rPr>
          <w:rFonts w:ascii="Arial Narrow" w:hAnsi="Arial Narrow"/>
          <w:sz w:val="27"/>
          <w:szCs w:val="27"/>
        </w:rPr>
        <w:t xml:space="preserve">; b).- El avalúo elaborado el 31 treinta y uno de enero del año 2014 dos mil catorce, que fijó la modificación del valor fiscal de </w:t>
      </w:r>
      <w:r w:rsidR="000F0340" w:rsidRPr="000F0340">
        <w:rPr>
          <w:rFonts w:ascii="Arial Narrow" w:hAnsi="Arial Narrow"/>
          <w:sz w:val="27"/>
          <w:szCs w:val="27"/>
        </w:rPr>
        <w:t>…</w:t>
      </w:r>
      <w:r w:rsidR="00E867D2" w:rsidRPr="000F0340">
        <w:rPr>
          <w:rFonts w:ascii="Arial Narrow" w:hAnsi="Arial Narrow"/>
          <w:sz w:val="27"/>
          <w:szCs w:val="27"/>
        </w:rPr>
        <w:t xml:space="preserve"> del inmueble ubicado en calle </w:t>
      </w:r>
      <w:r w:rsidR="000F0340" w:rsidRPr="000F0340">
        <w:rPr>
          <w:rFonts w:ascii="Arial Narrow" w:hAnsi="Arial Narrow"/>
          <w:sz w:val="27"/>
          <w:szCs w:val="27"/>
        </w:rPr>
        <w:t>…</w:t>
      </w:r>
      <w:r w:rsidR="00E867D2" w:rsidRPr="000F0340">
        <w:rPr>
          <w:rFonts w:ascii="Arial Narrow" w:hAnsi="Arial Narrow"/>
          <w:sz w:val="27"/>
          <w:szCs w:val="27"/>
        </w:rPr>
        <w:t xml:space="preserve">; c).- El avalúo elaborado el 25 veinticinco de junio del año 2015 dos mil quince, que fijó la modificación del valor fiscal de </w:t>
      </w:r>
      <w:r w:rsidR="000F0340" w:rsidRPr="000F0340">
        <w:rPr>
          <w:rFonts w:ascii="Arial Narrow" w:hAnsi="Arial Narrow"/>
          <w:sz w:val="27"/>
          <w:szCs w:val="27"/>
        </w:rPr>
        <w:t>…</w:t>
      </w:r>
      <w:r w:rsidR="00E867D2" w:rsidRPr="000F0340">
        <w:rPr>
          <w:rFonts w:ascii="Arial Narrow" w:hAnsi="Arial Narrow"/>
          <w:sz w:val="27"/>
          <w:szCs w:val="27"/>
        </w:rPr>
        <w:t xml:space="preserve"> del inmueble ubicado en calle </w:t>
      </w:r>
      <w:r w:rsidR="000F0340" w:rsidRPr="000F0340">
        <w:rPr>
          <w:rFonts w:ascii="Arial Narrow" w:hAnsi="Arial Narrow"/>
          <w:sz w:val="27"/>
          <w:szCs w:val="27"/>
        </w:rPr>
        <w:t>…</w:t>
      </w:r>
      <w:r w:rsidR="00E867D2" w:rsidRPr="000F0340">
        <w:rPr>
          <w:rFonts w:ascii="Arial Narrow" w:hAnsi="Arial Narrow"/>
          <w:sz w:val="27"/>
          <w:szCs w:val="27"/>
        </w:rPr>
        <w:t xml:space="preserve">, de la colonia </w:t>
      </w:r>
      <w:r w:rsidR="000F0340" w:rsidRPr="000F0340">
        <w:rPr>
          <w:rFonts w:ascii="Arial Narrow" w:hAnsi="Arial Narrow"/>
          <w:sz w:val="27"/>
          <w:szCs w:val="27"/>
        </w:rPr>
        <w:t>…</w:t>
      </w:r>
      <w:r w:rsidR="00E867D2" w:rsidRPr="000F0340">
        <w:rPr>
          <w:rFonts w:ascii="Arial Narrow" w:hAnsi="Arial Narrow"/>
          <w:sz w:val="27"/>
          <w:szCs w:val="27"/>
        </w:rPr>
        <w:t>;</w:t>
      </w:r>
      <w:r w:rsidRPr="000F0340">
        <w:rPr>
          <w:rFonts w:ascii="Arial Narrow" w:hAnsi="Arial Narrow"/>
          <w:sz w:val="27"/>
          <w:szCs w:val="27"/>
        </w:rPr>
        <w:t xml:space="preserve"> y, de sus actos consecuentes como lo son los </w:t>
      </w:r>
      <w:r w:rsidRPr="000F0340">
        <w:rPr>
          <w:rFonts w:ascii="Arial Narrow" w:hAnsi="Arial Narrow" w:cs="Arial"/>
          <w:sz w:val="27"/>
          <w:szCs w:val="27"/>
        </w:rPr>
        <w:t>siguientes créditos fiscales por: a).- La cantidad $</w:t>
      </w:r>
      <w:r w:rsidR="000F0340" w:rsidRPr="000F0340">
        <w:rPr>
          <w:rFonts w:ascii="Arial Narrow" w:hAnsi="Arial Narrow" w:cs="Arial"/>
          <w:sz w:val="27"/>
          <w:szCs w:val="27"/>
        </w:rPr>
        <w:t>...</w:t>
      </w:r>
      <w:r w:rsidRPr="000F0340">
        <w:rPr>
          <w:rFonts w:ascii="Arial Narrow" w:hAnsi="Arial Narrow" w:cs="Arial"/>
          <w:sz w:val="27"/>
          <w:szCs w:val="27"/>
        </w:rPr>
        <w:t xml:space="preserve"> integrada por los siguientes conceptos </w:t>
      </w:r>
      <w:r w:rsidR="000F0340" w:rsidRPr="000F0340">
        <w:rPr>
          <w:rFonts w:ascii="Arial Narrow" w:hAnsi="Arial Narrow" w:cs="Arial"/>
          <w:sz w:val="27"/>
          <w:szCs w:val="27"/>
        </w:rPr>
        <w:t>…</w:t>
      </w:r>
      <w:r w:rsidRPr="000F0340">
        <w:rPr>
          <w:rFonts w:ascii="Arial Narrow" w:hAnsi="Arial Narrow" w:cs="Arial"/>
          <w:sz w:val="27"/>
          <w:szCs w:val="27"/>
        </w:rPr>
        <w:t xml:space="preserve"> impuesto predial para el año 2015 dos mil quince, </w:t>
      </w:r>
      <w:r w:rsidR="000F0340" w:rsidRPr="000F0340">
        <w:rPr>
          <w:rFonts w:ascii="Arial Narrow" w:hAnsi="Arial Narrow" w:cs="Arial"/>
          <w:sz w:val="27"/>
          <w:szCs w:val="27"/>
        </w:rPr>
        <w:t>…</w:t>
      </w:r>
      <w:r w:rsidRPr="000F0340">
        <w:rPr>
          <w:rFonts w:ascii="Arial Narrow" w:hAnsi="Arial Narrow" w:cs="Arial"/>
          <w:sz w:val="27"/>
          <w:szCs w:val="27"/>
        </w:rPr>
        <w:t xml:space="preserve"> recargos y </w:t>
      </w:r>
      <w:r w:rsidR="000F0340" w:rsidRPr="000F0340">
        <w:rPr>
          <w:rFonts w:ascii="Arial Narrow" w:hAnsi="Arial Narrow" w:cs="Arial"/>
          <w:sz w:val="27"/>
          <w:szCs w:val="27"/>
        </w:rPr>
        <w:t>…</w:t>
      </w:r>
      <w:r w:rsidR="000F794F" w:rsidRPr="000F0340">
        <w:rPr>
          <w:rFonts w:ascii="Arial Narrow" w:hAnsi="Arial Narrow" w:cs="Arial"/>
          <w:sz w:val="27"/>
          <w:szCs w:val="27"/>
        </w:rPr>
        <w:t xml:space="preserve"> gastos de ejecución</w:t>
      </w:r>
      <w:r w:rsidRPr="000F0340">
        <w:rPr>
          <w:rFonts w:ascii="Arial Narrow" w:hAnsi="Arial Narrow" w:cs="Arial"/>
          <w:sz w:val="27"/>
          <w:szCs w:val="27"/>
        </w:rPr>
        <w:t xml:space="preserve">; b).- La cantidad </w:t>
      </w:r>
      <w:r w:rsidR="000F0340" w:rsidRPr="000F0340">
        <w:rPr>
          <w:rFonts w:ascii="Arial Narrow" w:hAnsi="Arial Narrow" w:cs="Arial"/>
          <w:sz w:val="27"/>
          <w:szCs w:val="27"/>
        </w:rPr>
        <w:t>…</w:t>
      </w:r>
      <w:r w:rsidRPr="000F0340">
        <w:rPr>
          <w:rFonts w:ascii="Arial Narrow" w:hAnsi="Arial Narrow" w:cs="Arial"/>
          <w:sz w:val="27"/>
          <w:szCs w:val="27"/>
        </w:rPr>
        <w:t xml:space="preserve"> integrada por los siguientes conceptos </w:t>
      </w:r>
      <w:r w:rsidR="000F0340" w:rsidRPr="000F0340">
        <w:rPr>
          <w:rFonts w:ascii="Arial Narrow" w:hAnsi="Arial Narrow" w:cs="Arial"/>
          <w:sz w:val="27"/>
          <w:szCs w:val="27"/>
        </w:rPr>
        <w:t>…</w:t>
      </w:r>
      <w:r w:rsidRPr="000F0340">
        <w:rPr>
          <w:rFonts w:ascii="Arial Narrow" w:hAnsi="Arial Narrow" w:cs="Arial"/>
          <w:sz w:val="27"/>
          <w:szCs w:val="27"/>
        </w:rPr>
        <w:t xml:space="preserve"> impuesto predial para el año 2015 dos mil quince, </w:t>
      </w:r>
      <w:r w:rsidR="000F0340" w:rsidRPr="000F0340">
        <w:rPr>
          <w:rFonts w:ascii="Arial Narrow" w:hAnsi="Arial Narrow" w:cs="Arial"/>
          <w:sz w:val="27"/>
          <w:szCs w:val="27"/>
        </w:rPr>
        <w:t>…</w:t>
      </w:r>
      <w:r w:rsidR="000F794F" w:rsidRPr="000F0340">
        <w:rPr>
          <w:rFonts w:ascii="Arial Narrow" w:hAnsi="Arial Narrow" w:cs="Arial"/>
          <w:sz w:val="27"/>
          <w:szCs w:val="27"/>
        </w:rPr>
        <w:t xml:space="preserve"> gastos de ejecución</w:t>
      </w:r>
      <w:r w:rsidR="000F0340" w:rsidRPr="000F0340">
        <w:rPr>
          <w:rFonts w:ascii="Arial Narrow" w:hAnsi="Arial Narrow" w:cs="Arial"/>
          <w:sz w:val="27"/>
          <w:szCs w:val="27"/>
        </w:rPr>
        <w:t>; y, l</w:t>
      </w:r>
      <w:r w:rsidRPr="000F0340">
        <w:rPr>
          <w:rFonts w:ascii="Arial Narrow" w:hAnsi="Arial Narrow" w:cs="Arial"/>
          <w:sz w:val="27"/>
          <w:szCs w:val="27"/>
        </w:rPr>
        <w:t xml:space="preserve">a cantidad </w:t>
      </w:r>
      <w:r w:rsidR="000F0340" w:rsidRPr="000F0340">
        <w:rPr>
          <w:rFonts w:ascii="Arial Narrow" w:hAnsi="Arial Narrow" w:cs="Arial"/>
          <w:sz w:val="27"/>
          <w:szCs w:val="27"/>
        </w:rPr>
        <w:t>…</w:t>
      </w:r>
      <w:r w:rsidRPr="000F0340">
        <w:rPr>
          <w:rFonts w:ascii="Arial Narrow" w:hAnsi="Arial Narrow" w:cs="Arial"/>
          <w:sz w:val="27"/>
          <w:szCs w:val="27"/>
        </w:rPr>
        <w:t xml:space="preserve">, integrada por los siguientes conceptos </w:t>
      </w:r>
      <w:r w:rsidR="000F0340" w:rsidRPr="000F0340">
        <w:rPr>
          <w:rFonts w:ascii="Arial Narrow" w:hAnsi="Arial Narrow" w:cs="Arial"/>
          <w:sz w:val="27"/>
          <w:szCs w:val="27"/>
        </w:rPr>
        <w:t>…</w:t>
      </w:r>
      <w:r w:rsidRPr="000F0340">
        <w:rPr>
          <w:rFonts w:ascii="Arial Narrow" w:hAnsi="Arial Narrow" w:cs="Arial"/>
          <w:sz w:val="27"/>
          <w:szCs w:val="27"/>
        </w:rPr>
        <w:t>por impuesto predial para el año 2015 dos mil quinc</w:t>
      </w:r>
      <w:r w:rsidR="003D577D" w:rsidRPr="000F0340">
        <w:rPr>
          <w:rFonts w:ascii="Arial Narrow" w:hAnsi="Arial Narrow" w:cs="Arial"/>
          <w:sz w:val="27"/>
          <w:szCs w:val="27"/>
        </w:rPr>
        <w:t xml:space="preserve">e, </w:t>
      </w:r>
      <w:r w:rsidR="000F0340" w:rsidRPr="000F0340">
        <w:rPr>
          <w:rFonts w:ascii="Arial Narrow" w:hAnsi="Arial Narrow" w:cs="Arial"/>
          <w:sz w:val="27"/>
          <w:szCs w:val="27"/>
        </w:rPr>
        <w:t>…</w:t>
      </w:r>
      <w:r w:rsidRPr="000F0340">
        <w:rPr>
          <w:rFonts w:ascii="Arial Narrow" w:hAnsi="Arial Narrow" w:cs="Arial"/>
          <w:sz w:val="27"/>
          <w:szCs w:val="27"/>
        </w:rPr>
        <w:t xml:space="preserve"> por recargos y </w:t>
      </w:r>
      <w:r w:rsidR="000F0340" w:rsidRPr="000F0340">
        <w:rPr>
          <w:rFonts w:ascii="Arial Narrow" w:hAnsi="Arial Narrow" w:cs="Arial"/>
          <w:sz w:val="27"/>
          <w:szCs w:val="27"/>
        </w:rPr>
        <w:t>…</w:t>
      </w:r>
      <w:r w:rsidR="000F794F" w:rsidRPr="000F0340">
        <w:rPr>
          <w:rFonts w:ascii="Arial Narrow" w:hAnsi="Arial Narrow" w:cs="Arial"/>
          <w:sz w:val="27"/>
          <w:szCs w:val="27"/>
        </w:rPr>
        <w:t xml:space="preserve"> por gastos de ejecución</w:t>
      </w:r>
      <w:r w:rsidR="003D577D" w:rsidRPr="000F0340">
        <w:rPr>
          <w:rFonts w:ascii="Arial Narrow" w:hAnsi="Arial Narrow" w:cs="Arial"/>
          <w:sz w:val="27"/>
          <w:szCs w:val="27"/>
        </w:rPr>
        <w:t>;</w:t>
      </w:r>
      <w:r w:rsidR="000D02F0" w:rsidRPr="000F0340">
        <w:rPr>
          <w:rFonts w:ascii="Arial Narrow" w:hAnsi="Arial Narrow" w:cs="Arial"/>
          <w:sz w:val="27"/>
          <w:szCs w:val="27"/>
        </w:rPr>
        <w:t xml:space="preserve"> </w:t>
      </w:r>
      <w:r w:rsidR="006C3E60" w:rsidRPr="000F0340">
        <w:rPr>
          <w:rFonts w:ascii="Arial Narrow" w:hAnsi="Arial Narrow"/>
          <w:sz w:val="27"/>
          <w:szCs w:val="27"/>
        </w:rPr>
        <w:t>por</w:t>
      </w:r>
      <w:r w:rsidR="00107BF9" w:rsidRPr="000F0340">
        <w:rPr>
          <w:rFonts w:ascii="Arial Narrow" w:hAnsi="Arial Narrow"/>
          <w:sz w:val="27"/>
          <w:szCs w:val="27"/>
        </w:rPr>
        <w:t xml:space="preserve"> </w:t>
      </w:r>
      <w:r w:rsidR="001A3586" w:rsidRPr="000F0340">
        <w:rPr>
          <w:rFonts w:ascii="Arial Narrow" w:hAnsi="Arial Narrow"/>
          <w:sz w:val="27"/>
          <w:szCs w:val="27"/>
        </w:rPr>
        <w:t>las</w:t>
      </w:r>
      <w:r w:rsidR="00107BF9" w:rsidRPr="000F0340">
        <w:rPr>
          <w:rFonts w:ascii="Arial Narrow" w:hAnsi="Arial Narrow"/>
          <w:sz w:val="27"/>
          <w:szCs w:val="27"/>
        </w:rPr>
        <w:t xml:space="preserve"> </w:t>
      </w:r>
      <w:r w:rsidR="001A3586" w:rsidRPr="000F0340">
        <w:rPr>
          <w:rFonts w:ascii="Arial Narrow" w:hAnsi="Arial Narrow"/>
          <w:sz w:val="27"/>
          <w:szCs w:val="27"/>
        </w:rPr>
        <w:t>razones</w:t>
      </w:r>
      <w:r w:rsidR="00107BF9" w:rsidRPr="000F0340">
        <w:rPr>
          <w:rFonts w:ascii="Arial Narrow" w:hAnsi="Arial Narrow"/>
          <w:sz w:val="27"/>
          <w:szCs w:val="27"/>
        </w:rPr>
        <w:t xml:space="preserve"> </w:t>
      </w:r>
      <w:r w:rsidR="006C3E60" w:rsidRPr="000F0340">
        <w:rPr>
          <w:rFonts w:ascii="Arial Narrow" w:hAnsi="Arial Narrow"/>
          <w:sz w:val="27"/>
          <w:szCs w:val="27"/>
        </w:rPr>
        <w:t>lógicas</w:t>
      </w:r>
      <w:r w:rsidR="00107BF9" w:rsidRPr="000F0340">
        <w:rPr>
          <w:rFonts w:ascii="Arial Narrow" w:hAnsi="Arial Narrow"/>
          <w:sz w:val="27"/>
          <w:szCs w:val="27"/>
        </w:rPr>
        <w:t xml:space="preserve"> </w:t>
      </w:r>
      <w:r w:rsidR="006C3E60" w:rsidRPr="000F0340">
        <w:rPr>
          <w:rFonts w:ascii="Arial Narrow" w:hAnsi="Arial Narrow"/>
          <w:sz w:val="27"/>
          <w:szCs w:val="27"/>
        </w:rPr>
        <w:t>y</w:t>
      </w:r>
      <w:r w:rsidR="00107BF9" w:rsidRPr="000F0340">
        <w:rPr>
          <w:rFonts w:ascii="Arial Narrow" w:hAnsi="Arial Narrow"/>
          <w:sz w:val="27"/>
          <w:szCs w:val="27"/>
        </w:rPr>
        <w:t xml:space="preserve"> </w:t>
      </w:r>
      <w:r w:rsidR="001A3586" w:rsidRPr="000F0340">
        <w:rPr>
          <w:rFonts w:ascii="Arial Narrow" w:hAnsi="Arial Narrow"/>
          <w:sz w:val="27"/>
          <w:szCs w:val="27"/>
        </w:rPr>
        <w:t xml:space="preserve">jurídicas expuestas en el </w:t>
      </w:r>
      <w:r w:rsidRPr="000F0340">
        <w:rPr>
          <w:rFonts w:ascii="Arial Narrow" w:hAnsi="Arial Narrow"/>
          <w:sz w:val="27"/>
          <w:szCs w:val="27"/>
        </w:rPr>
        <w:t>quin</w:t>
      </w:r>
      <w:r w:rsidR="00107BF9" w:rsidRPr="000F0340">
        <w:rPr>
          <w:rFonts w:ascii="Arial Narrow" w:hAnsi="Arial Narrow"/>
          <w:sz w:val="27"/>
          <w:szCs w:val="27"/>
        </w:rPr>
        <w:t>to</w:t>
      </w:r>
      <w:r w:rsidR="001A3586" w:rsidRPr="000F0340">
        <w:rPr>
          <w:rFonts w:ascii="Arial Narrow" w:hAnsi="Arial Narrow"/>
          <w:sz w:val="27"/>
          <w:szCs w:val="27"/>
        </w:rPr>
        <w:t xml:space="preserve"> considerando de esta sentencia. </w:t>
      </w:r>
      <w:r w:rsidR="00E743DD" w:rsidRPr="000F0340">
        <w:rPr>
          <w:rFonts w:ascii="Arial Narrow" w:hAnsi="Arial Narrow"/>
          <w:sz w:val="27"/>
          <w:szCs w:val="27"/>
        </w:rPr>
        <w:t xml:space="preserve">. </w:t>
      </w:r>
      <w:r w:rsidR="000F794F" w:rsidRPr="000F0340">
        <w:rPr>
          <w:rFonts w:ascii="Arial Narrow" w:hAnsi="Arial Narrow" w:cs="Arial"/>
          <w:sz w:val="27"/>
          <w:szCs w:val="27"/>
        </w:rPr>
        <w:t xml:space="preserve">. . . . . . </w:t>
      </w:r>
      <w:r w:rsidR="00E867D2" w:rsidRPr="000F0340">
        <w:rPr>
          <w:rFonts w:ascii="Arial Narrow" w:hAnsi="Arial Narrow" w:cs="Arial"/>
          <w:sz w:val="27"/>
          <w:szCs w:val="27"/>
        </w:rPr>
        <w:t xml:space="preserve"> </w:t>
      </w:r>
      <w:r w:rsidR="000F794F" w:rsidRPr="000F0340">
        <w:rPr>
          <w:rFonts w:ascii="Arial Narrow" w:hAnsi="Arial Narrow" w:cs="Arial"/>
          <w:sz w:val="27"/>
          <w:szCs w:val="27"/>
        </w:rPr>
        <w:t xml:space="preserve">. . . . . . . . </w:t>
      </w:r>
      <w:r w:rsidR="000F0340" w:rsidRPr="000F0340">
        <w:rPr>
          <w:rFonts w:ascii="Arial Narrow" w:hAnsi="Arial Narrow" w:cs="Arial"/>
          <w:sz w:val="27"/>
          <w:szCs w:val="27"/>
        </w:rPr>
        <w:t xml:space="preserve">. . . . . . . . . . . . . . . . . . . . . . . . . . </w:t>
      </w:r>
    </w:p>
    <w:p w:rsidR="00107BF9" w:rsidRPr="000F0340" w:rsidRDefault="00107BF9" w:rsidP="00BF3690">
      <w:pPr>
        <w:spacing w:line="276" w:lineRule="auto"/>
        <w:jc w:val="both"/>
        <w:rPr>
          <w:rFonts w:ascii="Arial Narrow" w:hAnsi="Arial Narrow" w:cs="Arial"/>
          <w:sz w:val="27"/>
          <w:szCs w:val="27"/>
        </w:rPr>
      </w:pPr>
    </w:p>
    <w:p w:rsidR="009958A5" w:rsidRPr="000F0340" w:rsidRDefault="000F0340" w:rsidP="000D02F0">
      <w:pPr>
        <w:spacing w:line="360" w:lineRule="auto"/>
        <w:ind w:firstLine="708"/>
        <w:jc w:val="both"/>
        <w:rPr>
          <w:rFonts w:ascii="Arial Narrow" w:hAnsi="Arial Narrow" w:cs="Arial"/>
          <w:sz w:val="27"/>
          <w:szCs w:val="27"/>
        </w:rPr>
      </w:pPr>
      <w:r w:rsidRPr="000F0340">
        <w:rPr>
          <w:rFonts w:ascii="Arial Narrow" w:hAnsi="Arial Narrow" w:cs="Arial"/>
          <w:sz w:val="27"/>
          <w:szCs w:val="27"/>
        </w:rPr>
        <w:t>Así lo resolvió y firma,…</w:t>
      </w:r>
      <w:r w:rsidR="0034499B" w:rsidRPr="000F0340">
        <w:rPr>
          <w:rFonts w:ascii="Arial Narrow" w:hAnsi="Arial Narrow" w:cs="Arial"/>
          <w:sz w:val="27"/>
          <w:szCs w:val="27"/>
        </w:rPr>
        <w:t xml:space="preserve"> el </w:t>
      </w:r>
      <w:r w:rsidR="0034499B" w:rsidRPr="000F0340">
        <w:rPr>
          <w:rFonts w:ascii="Arial Narrow" w:hAnsi="Arial Narrow" w:cs="Arial"/>
          <w:b/>
          <w:sz w:val="27"/>
          <w:szCs w:val="27"/>
        </w:rPr>
        <w:t xml:space="preserve">LICENCIADO ELIVERIO GARCÍA MONZÓN, </w:t>
      </w:r>
      <w:r w:rsidR="0034499B" w:rsidRPr="000F0340">
        <w:rPr>
          <w:rFonts w:ascii="Arial Narrow" w:hAnsi="Arial Narrow" w:cs="Arial"/>
          <w:sz w:val="27"/>
          <w:szCs w:val="27"/>
        </w:rPr>
        <w:t xml:space="preserve">Juez Primero Administrativo Municipal de León, Guanajuato, quien actúa asistido en forma legal con la </w:t>
      </w:r>
      <w:r w:rsidR="0034499B" w:rsidRPr="000F0340">
        <w:rPr>
          <w:rFonts w:ascii="Arial Narrow" w:hAnsi="Arial Narrow" w:cs="Arial"/>
          <w:b/>
          <w:sz w:val="27"/>
          <w:szCs w:val="27"/>
        </w:rPr>
        <w:t>LICENCIADA MA. TERESA ALFÉREZ RODRÍGUEZ,</w:t>
      </w:r>
      <w:r w:rsidR="0034499B" w:rsidRPr="000F0340">
        <w:rPr>
          <w:rFonts w:ascii="Arial Narrow" w:hAnsi="Arial Narrow" w:cs="Arial"/>
          <w:sz w:val="27"/>
          <w:szCs w:val="27"/>
        </w:rPr>
        <w:t xml:space="preserve"> Secretaria de Estudio y Cuenta</w:t>
      </w:r>
      <w:r w:rsidR="0034499B" w:rsidRPr="000F0340">
        <w:rPr>
          <w:rFonts w:ascii="Arial Narrow" w:hAnsi="Arial Narrow" w:cs="Arial"/>
          <w:b/>
          <w:sz w:val="27"/>
          <w:szCs w:val="27"/>
        </w:rPr>
        <w:t>.- que da fe</w:t>
      </w:r>
      <w:r w:rsidR="0034499B" w:rsidRPr="000F0340">
        <w:rPr>
          <w:rFonts w:ascii="Arial Narrow" w:hAnsi="Arial Narrow" w:cs="Arial"/>
          <w:sz w:val="27"/>
          <w:szCs w:val="27"/>
        </w:rPr>
        <w:t xml:space="preserve">. . . . . </w:t>
      </w:r>
      <w:r w:rsidR="00A4206D" w:rsidRPr="000F0340">
        <w:rPr>
          <w:rFonts w:ascii="Arial Narrow" w:hAnsi="Arial Narrow" w:cs="Arial"/>
          <w:sz w:val="27"/>
          <w:szCs w:val="27"/>
        </w:rPr>
        <w:t xml:space="preserve">. . . . . </w:t>
      </w:r>
      <w:r w:rsidR="000B00D6" w:rsidRPr="000F0340">
        <w:rPr>
          <w:rFonts w:ascii="Arial Narrow" w:hAnsi="Arial Narrow" w:cs="Arial"/>
          <w:sz w:val="27"/>
          <w:szCs w:val="27"/>
        </w:rPr>
        <w:t xml:space="preserve"> </w:t>
      </w:r>
      <w:r w:rsidR="00A4206D" w:rsidRPr="000F0340">
        <w:rPr>
          <w:rFonts w:ascii="Arial Narrow" w:hAnsi="Arial Narrow" w:cs="Arial"/>
          <w:sz w:val="27"/>
          <w:szCs w:val="27"/>
        </w:rPr>
        <w:t>.</w:t>
      </w:r>
      <w:r w:rsidR="00BF3690" w:rsidRPr="000F0340">
        <w:rPr>
          <w:rFonts w:ascii="Arial Narrow" w:hAnsi="Arial Narrow" w:cs="Arial"/>
          <w:sz w:val="27"/>
          <w:szCs w:val="27"/>
        </w:rPr>
        <w:t xml:space="preserve"> </w:t>
      </w:r>
      <w:r w:rsidR="000D02F0" w:rsidRPr="000F0340">
        <w:rPr>
          <w:rFonts w:ascii="Arial Narrow" w:hAnsi="Arial Narrow" w:cs="Arial"/>
          <w:sz w:val="27"/>
          <w:szCs w:val="27"/>
        </w:rPr>
        <w:t>. . . . . . . . .</w:t>
      </w:r>
      <w:r w:rsidRPr="000F0340">
        <w:rPr>
          <w:rFonts w:ascii="Arial Narrow" w:hAnsi="Arial Narrow" w:cs="Arial"/>
          <w:sz w:val="27"/>
          <w:szCs w:val="27"/>
        </w:rPr>
        <w:t xml:space="preserve"> . . . . . . . . . . . . . . . . . . . . . </w:t>
      </w:r>
    </w:p>
    <w:sectPr w:rsidR="009958A5" w:rsidRPr="000F0340" w:rsidSect="00FB1612">
      <w:headerReference w:type="even" r:id="rId9"/>
      <w:headerReference w:type="defaul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9A" w:rsidRDefault="00EF519A">
      <w:r>
        <w:separator/>
      </w:r>
    </w:p>
  </w:endnote>
  <w:endnote w:type="continuationSeparator" w:id="0">
    <w:p w:rsidR="00EF519A" w:rsidRDefault="00EF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9A" w:rsidRDefault="00EF519A">
      <w:r>
        <w:separator/>
      </w:r>
    </w:p>
  </w:footnote>
  <w:footnote w:type="continuationSeparator" w:id="0">
    <w:p w:rsidR="00EF519A" w:rsidRDefault="00EF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90" w:rsidRDefault="00BF369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F3690" w:rsidRDefault="00BF36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690" w:rsidRDefault="00BF369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0340">
      <w:rPr>
        <w:rStyle w:val="Nmerodepgina"/>
        <w:noProof/>
      </w:rPr>
      <w:t>9</w:t>
    </w:r>
    <w:r>
      <w:rPr>
        <w:rStyle w:val="Nmerodepgina"/>
      </w:rPr>
      <w:fldChar w:fldCharType="end"/>
    </w:r>
  </w:p>
  <w:p w:rsidR="00BF3690" w:rsidRDefault="00BF36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3197"/>
    <w:rsid w:val="0000525B"/>
    <w:rsid w:val="00007D86"/>
    <w:rsid w:val="0001053F"/>
    <w:rsid w:val="00016BBA"/>
    <w:rsid w:val="00022138"/>
    <w:rsid w:val="00023230"/>
    <w:rsid w:val="00033859"/>
    <w:rsid w:val="00034DE8"/>
    <w:rsid w:val="00036026"/>
    <w:rsid w:val="00037539"/>
    <w:rsid w:val="0004089D"/>
    <w:rsid w:val="000431C4"/>
    <w:rsid w:val="00043A7E"/>
    <w:rsid w:val="00043DD7"/>
    <w:rsid w:val="000454BF"/>
    <w:rsid w:val="00045CA1"/>
    <w:rsid w:val="0005000E"/>
    <w:rsid w:val="000506CD"/>
    <w:rsid w:val="00051FDA"/>
    <w:rsid w:val="0005382C"/>
    <w:rsid w:val="00054728"/>
    <w:rsid w:val="0005583F"/>
    <w:rsid w:val="00057DCA"/>
    <w:rsid w:val="000611FB"/>
    <w:rsid w:val="000617CD"/>
    <w:rsid w:val="00062693"/>
    <w:rsid w:val="00062C85"/>
    <w:rsid w:val="00064107"/>
    <w:rsid w:val="00066405"/>
    <w:rsid w:val="0006653B"/>
    <w:rsid w:val="00066E4A"/>
    <w:rsid w:val="0007056E"/>
    <w:rsid w:val="00070962"/>
    <w:rsid w:val="00074C57"/>
    <w:rsid w:val="00076FDF"/>
    <w:rsid w:val="00077226"/>
    <w:rsid w:val="000774A5"/>
    <w:rsid w:val="00080261"/>
    <w:rsid w:val="000817AC"/>
    <w:rsid w:val="00085131"/>
    <w:rsid w:val="0008624B"/>
    <w:rsid w:val="0009244C"/>
    <w:rsid w:val="00093146"/>
    <w:rsid w:val="00093DE6"/>
    <w:rsid w:val="00095532"/>
    <w:rsid w:val="00095EB1"/>
    <w:rsid w:val="000A1435"/>
    <w:rsid w:val="000A2549"/>
    <w:rsid w:val="000A2B59"/>
    <w:rsid w:val="000B00D6"/>
    <w:rsid w:val="000B0AD6"/>
    <w:rsid w:val="000B2294"/>
    <w:rsid w:val="000B3673"/>
    <w:rsid w:val="000B4FE0"/>
    <w:rsid w:val="000B5E82"/>
    <w:rsid w:val="000B5E93"/>
    <w:rsid w:val="000B7136"/>
    <w:rsid w:val="000C02D9"/>
    <w:rsid w:val="000C11D2"/>
    <w:rsid w:val="000C25F4"/>
    <w:rsid w:val="000C3688"/>
    <w:rsid w:val="000C3EEC"/>
    <w:rsid w:val="000C5FA1"/>
    <w:rsid w:val="000D02F0"/>
    <w:rsid w:val="000D178F"/>
    <w:rsid w:val="000D1884"/>
    <w:rsid w:val="000D52CF"/>
    <w:rsid w:val="000D7DA9"/>
    <w:rsid w:val="000E07DF"/>
    <w:rsid w:val="000E220A"/>
    <w:rsid w:val="000E2E06"/>
    <w:rsid w:val="000E32A7"/>
    <w:rsid w:val="000E6CDD"/>
    <w:rsid w:val="000E7F00"/>
    <w:rsid w:val="000F0340"/>
    <w:rsid w:val="000F574D"/>
    <w:rsid w:val="000F794F"/>
    <w:rsid w:val="000F7DB8"/>
    <w:rsid w:val="0010034D"/>
    <w:rsid w:val="0010247C"/>
    <w:rsid w:val="001028C8"/>
    <w:rsid w:val="00104EC0"/>
    <w:rsid w:val="00105023"/>
    <w:rsid w:val="001058F9"/>
    <w:rsid w:val="00105F28"/>
    <w:rsid w:val="00107BF9"/>
    <w:rsid w:val="00110464"/>
    <w:rsid w:val="00111185"/>
    <w:rsid w:val="00113015"/>
    <w:rsid w:val="00115A3C"/>
    <w:rsid w:val="001168BD"/>
    <w:rsid w:val="0011797F"/>
    <w:rsid w:val="001207F1"/>
    <w:rsid w:val="00120A90"/>
    <w:rsid w:val="00120F73"/>
    <w:rsid w:val="00122A7B"/>
    <w:rsid w:val="00124579"/>
    <w:rsid w:val="0012613A"/>
    <w:rsid w:val="00127E2D"/>
    <w:rsid w:val="00132F26"/>
    <w:rsid w:val="00135EB0"/>
    <w:rsid w:val="0013712A"/>
    <w:rsid w:val="00140245"/>
    <w:rsid w:val="0014261B"/>
    <w:rsid w:val="001444BF"/>
    <w:rsid w:val="00145449"/>
    <w:rsid w:val="00145767"/>
    <w:rsid w:val="00147689"/>
    <w:rsid w:val="00154EC1"/>
    <w:rsid w:val="00156972"/>
    <w:rsid w:val="00156A1A"/>
    <w:rsid w:val="001571F5"/>
    <w:rsid w:val="00161907"/>
    <w:rsid w:val="00162576"/>
    <w:rsid w:val="00162936"/>
    <w:rsid w:val="001638A8"/>
    <w:rsid w:val="00167DAF"/>
    <w:rsid w:val="001704ED"/>
    <w:rsid w:val="00170701"/>
    <w:rsid w:val="00172F30"/>
    <w:rsid w:val="00173346"/>
    <w:rsid w:val="00175872"/>
    <w:rsid w:val="0017621C"/>
    <w:rsid w:val="0017683F"/>
    <w:rsid w:val="00177BDB"/>
    <w:rsid w:val="001809A0"/>
    <w:rsid w:val="00182820"/>
    <w:rsid w:val="001830ED"/>
    <w:rsid w:val="00186179"/>
    <w:rsid w:val="0018752A"/>
    <w:rsid w:val="00190AED"/>
    <w:rsid w:val="00192C47"/>
    <w:rsid w:val="001934B6"/>
    <w:rsid w:val="001947AA"/>
    <w:rsid w:val="00196243"/>
    <w:rsid w:val="001A0CEA"/>
    <w:rsid w:val="001A1A87"/>
    <w:rsid w:val="001A1B1E"/>
    <w:rsid w:val="001A3586"/>
    <w:rsid w:val="001A5E72"/>
    <w:rsid w:val="001A5EAA"/>
    <w:rsid w:val="001B2177"/>
    <w:rsid w:val="001B2EB3"/>
    <w:rsid w:val="001B3CCD"/>
    <w:rsid w:val="001B5218"/>
    <w:rsid w:val="001B5E0E"/>
    <w:rsid w:val="001B7FDD"/>
    <w:rsid w:val="001C53FE"/>
    <w:rsid w:val="001C5C9B"/>
    <w:rsid w:val="001C6362"/>
    <w:rsid w:val="001D3099"/>
    <w:rsid w:val="001D3E61"/>
    <w:rsid w:val="001D448D"/>
    <w:rsid w:val="001E144C"/>
    <w:rsid w:val="001E1A93"/>
    <w:rsid w:val="001E1C29"/>
    <w:rsid w:val="001E1C72"/>
    <w:rsid w:val="001E1CED"/>
    <w:rsid w:val="001E4D90"/>
    <w:rsid w:val="001E54FB"/>
    <w:rsid w:val="001E6703"/>
    <w:rsid w:val="001E6951"/>
    <w:rsid w:val="001F16B6"/>
    <w:rsid w:val="002002DE"/>
    <w:rsid w:val="00201C66"/>
    <w:rsid w:val="002021C9"/>
    <w:rsid w:val="002071E6"/>
    <w:rsid w:val="00207876"/>
    <w:rsid w:val="00207C6D"/>
    <w:rsid w:val="002125BC"/>
    <w:rsid w:val="00215847"/>
    <w:rsid w:val="00217C2E"/>
    <w:rsid w:val="00220C05"/>
    <w:rsid w:val="0022123E"/>
    <w:rsid w:val="002258D6"/>
    <w:rsid w:val="00225E16"/>
    <w:rsid w:val="00226139"/>
    <w:rsid w:val="00230292"/>
    <w:rsid w:val="00231569"/>
    <w:rsid w:val="0023400D"/>
    <w:rsid w:val="002363F0"/>
    <w:rsid w:val="00236580"/>
    <w:rsid w:val="0023685F"/>
    <w:rsid w:val="00237F78"/>
    <w:rsid w:val="00241E97"/>
    <w:rsid w:val="00251E39"/>
    <w:rsid w:val="00253C09"/>
    <w:rsid w:val="00254763"/>
    <w:rsid w:val="0026161C"/>
    <w:rsid w:val="002619C6"/>
    <w:rsid w:val="00261DCF"/>
    <w:rsid w:val="00262962"/>
    <w:rsid w:val="00263B1F"/>
    <w:rsid w:val="002652EE"/>
    <w:rsid w:val="00265959"/>
    <w:rsid w:val="00266C15"/>
    <w:rsid w:val="00267077"/>
    <w:rsid w:val="0026787D"/>
    <w:rsid w:val="00273271"/>
    <w:rsid w:val="0027383D"/>
    <w:rsid w:val="0027594B"/>
    <w:rsid w:val="00277E6D"/>
    <w:rsid w:val="002803AF"/>
    <w:rsid w:val="00282197"/>
    <w:rsid w:val="0028345D"/>
    <w:rsid w:val="0028404E"/>
    <w:rsid w:val="00284D5E"/>
    <w:rsid w:val="00286C50"/>
    <w:rsid w:val="00286CDC"/>
    <w:rsid w:val="002909A6"/>
    <w:rsid w:val="0029112D"/>
    <w:rsid w:val="002919E4"/>
    <w:rsid w:val="002935C8"/>
    <w:rsid w:val="00295330"/>
    <w:rsid w:val="0029639F"/>
    <w:rsid w:val="00297EFC"/>
    <w:rsid w:val="002A162A"/>
    <w:rsid w:val="002A4BDE"/>
    <w:rsid w:val="002B00DE"/>
    <w:rsid w:val="002B197D"/>
    <w:rsid w:val="002B5727"/>
    <w:rsid w:val="002B7065"/>
    <w:rsid w:val="002C17AF"/>
    <w:rsid w:val="002C3652"/>
    <w:rsid w:val="002C4354"/>
    <w:rsid w:val="002C44B1"/>
    <w:rsid w:val="002C4B32"/>
    <w:rsid w:val="002C68DB"/>
    <w:rsid w:val="002C7B6E"/>
    <w:rsid w:val="002D55AB"/>
    <w:rsid w:val="002D5AF4"/>
    <w:rsid w:val="002D7BB5"/>
    <w:rsid w:val="002E1065"/>
    <w:rsid w:val="002E1EE5"/>
    <w:rsid w:val="002E2B09"/>
    <w:rsid w:val="002E51F4"/>
    <w:rsid w:val="002E71E3"/>
    <w:rsid w:val="002F1DA6"/>
    <w:rsid w:val="002F20EC"/>
    <w:rsid w:val="002F245A"/>
    <w:rsid w:val="002F4658"/>
    <w:rsid w:val="00300985"/>
    <w:rsid w:val="00301E5E"/>
    <w:rsid w:val="00305473"/>
    <w:rsid w:val="00305B57"/>
    <w:rsid w:val="00311B72"/>
    <w:rsid w:val="00313D65"/>
    <w:rsid w:val="00313F28"/>
    <w:rsid w:val="0031425B"/>
    <w:rsid w:val="003169C2"/>
    <w:rsid w:val="00317B60"/>
    <w:rsid w:val="00320BB2"/>
    <w:rsid w:val="003225B8"/>
    <w:rsid w:val="00323DCF"/>
    <w:rsid w:val="0032476C"/>
    <w:rsid w:val="00325D7D"/>
    <w:rsid w:val="00327AF4"/>
    <w:rsid w:val="00330543"/>
    <w:rsid w:val="00332241"/>
    <w:rsid w:val="003322A9"/>
    <w:rsid w:val="003332AF"/>
    <w:rsid w:val="00337E4A"/>
    <w:rsid w:val="003439F0"/>
    <w:rsid w:val="003443DD"/>
    <w:rsid w:val="0034499B"/>
    <w:rsid w:val="00345FEF"/>
    <w:rsid w:val="00350178"/>
    <w:rsid w:val="00354DA4"/>
    <w:rsid w:val="003610DA"/>
    <w:rsid w:val="00363AFC"/>
    <w:rsid w:val="003678C3"/>
    <w:rsid w:val="00367FA5"/>
    <w:rsid w:val="00372A10"/>
    <w:rsid w:val="003731C0"/>
    <w:rsid w:val="003757CA"/>
    <w:rsid w:val="00375BAA"/>
    <w:rsid w:val="00376C39"/>
    <w:rsid w:val="0038154E"/>
    <w:rsid w:val="00384189"/>
    <w:rsid w:val="003847E5"/>
    <w:rsid w:val="00386F65"/>
    <w:rsid w:val="00390635"/>
    <w:rsid w:val="00390B77"/>
    <w:rsid w:val="00390C21"/>
    <w:rsid w:val="00391A7F"/>
    <w:rsid w:val="00395D7B"/>
    <w:rsid w:val="0039648A"/>
    <w:rsid w:val="003A1C9E"/>
    <w:rsid w:val="003A2627"/>
    <w:rsid w:val="003A2AB0"/>
    <w:rsid w:val="003B2DCD"/>
    <w:rsid w:val="003B5542"/>
    <w:rsid w:val="003B6029"/>
    <w:rsid w:val="003B7A53"/>
    <w:rsid w:val="003C268B"/>
    <w:rsid w:val="003C2788"/>
    <w:rsid w:val="003C3C42"/>
    <w:rsid w:val="003C4425"/>
    <w:rsid w:val="003C4EFB"/>
    <w:rsid w:val="003C6B6B"/>
    <w:rsid w:val="003C7ABC"/>
    <w:rsid w:val="003D0643"/>
    <w:rsid w:val="003D1622"/>
    <w:rsid w:val="003D4D21"/>
    <w:rsid w:val="003D5040"/>
    <w:rsid w:val="003D577D"/>
    <w:rsid w:val="003D6BC0"/>
    <w:rsid w:val="003D6D90"/>
    <w:rsid w:val="003E3B81"/>
    <w:rsid w:val="003E6D95"/>
    <w:rsid w:val="003F33B7"/>
    <w:rsid w:val="0040133E"/>
    <w:rsid w:val="00402DCD"/>
    <w:rsid w:val="00405B31"/>
    <w:rsid w:val="00414A9D"/>
    <w:rsid w:val="00417CE9"/>
    <w:rsid w:val="00420D47"/>
    <w:rsid w:val="00422493"/>
    <w:rsid w:val="00424F38"/>
    <w:rsid w:val="004311EF"/>
    <w:rsid w:val="004345DB"/>
    <w:rsid w:val="0044079B"/>
    <w:rsid w:val="0044091D"/>
    <w:rsid w:val="00441405"/>
    <w:rsid w:val="004466D5"/>
    <w:rsid w:val="00446B2F"/>
    <w:rsid w:val="00447E05"/>
    <w:rsid w:val="00454A62"/>
    <w:rsid w:val="00456970"/>
    <w:rsid w:val="00456B90"/>
    <w:rsid w:val="00456C31"/>
    <w:rsid w:val="0046058B"/>
    <w:rsid w:val="0046067A"/>
    <w:rsid w:val="00461DDA"/>
    <w:rsid w:val="004620A9"/>
    <w:rsid w:val="00464E21"/>
    <w:rsid w:val="00465277"/>
    <w:rsid w:val="00467118"/>
    <w:rsid w:val="004671D5"/>
    <w:rsid w:val="004678E7"/>
    <w:rsid w:val="0047218C"/>
    <w:rsid w:val="004779CD"/>
    <w:rsid w:val="00477BD9"/>
    <w:rsid w:val="00480D83"/>
    <w:rsid w:val="0048322D"/>
    <w:rsid w:val="0048655F"/>
    <w:rsid w:val="00486F31"/>
    <w:rsid w:val="00487783"/>
    <w:rsid w:val="004906F8"/>
    <w:rsid w:val="00494688"/>
    <w:rsid w:val="004977A4"/>
    <w:rsid w:val="004A0839"/>
    <w:rsid w:val="004A155F"/>
    <w:rsid w:val="004A3572"/>
    <w:rsid w:val="004A3A10"/>
    <w:rsid w:val="004A4522"/>
    <w:rsid w:val="004A579C"/>
    <w:rsid w:val="004A5BCA"/>
    <w:rsid w:val="004A60D4"/>
    <w:rsid w:val="004B0BCE"/>
    <w:rsid w:val="004B1287"/>
    <w:rsid w:val="004B40C2"/>
    <w:rsid w:val="004C6CEA"/>
    <w:rsid w:val="004D2B3A"/>
    <w:rsid w:val="004D3467"/>
    <w:rsid w:val="004D46E1"/>
    <w:rsid w:val="004D66CB"/>
    <w:rsid w:val="004D6C80"/>
    <w:rsid w:val="004E1297"/>
    <w:rsid w:val="004E1547"/>
    <w:rsid w:val="004E30E9"/>
    <w:rsid w:val="004E456F"/>
    <w:rsid w:val="004E7A85"/>
    <w:rsid w:val="004F005A"/>
    <w:rsid w:val="004F22BD"/>
    <w:rsid w:val="004F3DED"/>
    <w:rsid w:val="004F4460"/>
    <w:rsid w:val="004F59C6"/>
    <w:rsid w:val="004F7A15"/>
    <w:rsid w:val="0050603F"/>
    <w:rsid w:val="00506231"/>
    <w:rsid w:val="00507F30"/>
    <w:rsid w:val="00510ED2"/>
    <w:rsid w:val="00513006"/>
    <w:rsid w:val="00514CA8"/>
    <w:rsid w:val="00516C73"/>
    <w:rsid w:val="00516F8C"/>
    <w:rsid w:val="00517259"/>
    <w:rsid w:val="0052088F"/>
    <w:rsid w:val="00520E1D"/>
    <w:rsid w:val="005213D2"/>
    <w:rsid w:val="005214B1"/>
    <w:rsid w:val="00524038"/>
    <w:rsid w:val="005246B3"/>
    <w:rsid w:val="00524E89"/>
    <w:rsid w:val="00525100"/>
    <w:rsid w:val="00525F85"/>
    <w:rsid w:val="00526E2E"/>
    <w:rsid w:val="00527E29"/>
    <w:rsid w:val="005320D7"/>
    <w:rsid w:val="00532198"/>
    <w:rsid w:val="00533693"/>
    <w:rsid w:val="00534EBF"/>
    <w:rsid w:val="00537F75"/>
    <w:rsid w:val="005424F5"/>
    <w:rsid w:val="0054309E"/>
    <w:rsid w:val="005456C8"/>
    <w:rsid w:val="0054591C"/>
    <w:rsid w:val="00546D89"/>
    <w:rsid w:val="00547376"/>
    <w:rsid w:val="00554B3E"/>
    <w:rsid w:val="00555382"/>
    <w:rsid w:val="005554EA"/>
    <w:rsid w:val="00555843"/>
    <w:rsid w:val="0055675F"/>
    <w:rsid w:val="00561A6C"/>
    <w:rsid w:val="00561F78"/>
    <w:rsid w:val="0056209F"/>
    <w:rsid w:val="0056713E"/>
    <w:rsid w:val="0056714A"/>
    <w:rsid w:val="00580571"/>
    <w:rsid w:val="00584665"/>
    <w:rsid w:val="00584DB9"/>
    <w:rsid w:val="00584E75"/>
    <w:rsid w:val="00586562"/>
    <w:rsid w:val="00586AAB"/>
    <w:rsid w:val="00590438"/>
    <w:rsid w:val="00591165"/>
    <w:rsid w:val="00591FD8"/>
    <w:rsid w:val="00592203"/>
    <w:rsid w:val="00594710"/>
    <w:rsid w:val="00595BBE"/>
    <w:rsid w:val="0059634F"/>
    <w:rsid w:val="005964E1"/>
    <w:rsid w:val="005A1B86"/>
    <w:rsid w:val="005A390E"/>
    <w:rsid w:val="005A69DE"/>
    <w:rsid w:val="005A6B2D"/>
    <w:rsid w:val="005B4497"/>
    <w:rsid w:val="005B6290"/>
    <w:rsid w:val="005B6704"/>
    <w:rsid w:val="005B6D54"/>
    <w:rsid w:val="005C453F"/>
    <w:rsid w:val="005C7C46"/>
    <w:rsid w:val="005D46BB"/>
    <w:rsid w:val="005D49D0"/>
    <w:rsid w:val="005E6527"/>
    <w:rsid w:val="005E6688"/>
    <w:rsid w:val="005E6C30"/>
    <w:rsid w:val="005F0E8A"/>
    <w:rsid w:val="005F2CD5"/>
    <w:rsid w:val="00600FE8"/>
    <w:rsid w:val="006013EF"/>
    <w:rsid w:val="006019EE"/>
    <w:rsid w:val="0060370D"/>
    <w:rsid w:val="00604745"/>
    <w:rsid w:val="00606A66"/>
    <w:rsid w:val="00611183"/>
    <w:rsid w:val="00615D7C"/>
    <w:rsid w:val="0061782D"/>
    <w:rsid w:val="006224C4"/>
    <w:rsid w:val="00626373"/>
    <w:rsid w:val="0063061C"/>
    <w:rsid w:val="00631E14"/>
    <w:rsid w:val="006320A5"/>
    <w:rsid w:val="006329F4"/>
    <w:rsid w:val="00636657"/>
    <w:rsid w:val="00637825"/>
    <w:rsid w:val="00642BF9"/>
    <w:rsid w:val="00647F71"/>
    <w:rsid w:val="0065159A"/>
    <w:rsid w:val="00655770"/>
    <w:rsid w:val="006605D8"/>
    <w:rsid w:val="00662C6C"/>
    <w:rsid w:val="00662F47"/>
    <w:rsid w:val="00664EF5"/>
    <w:rsid w:val="00667B5F"/>
    <w:rsid w:val="006708BF"/>
    <w:rsid w:val="00673A3B"/>
    <w:rsid w:val="00673A8C"/>
    <w:rsid w:val="00673E4F"/>
    <w:rsid w:val="00675A10"/>
    <w:rsid w:val="00675BA8"/>
    <w:rsid w:val="00677C26"/>
    <w:rsid w:val="006815BB"/>
    <w:rsid w:val="00685A05"/>
    <w:rsid w:val="00685D2F"/>
    <w:rsid w:val="0069074D"/>
    <w:rsid w:val="00691573"/>
    <w:rsid w:val="00695022"/>
    <w:rsid w:val="00696366"/>
    <w:rsid w:val="006A0D31"/>
    <w:rsid w:val="006A24F6"/>
    <w:rsid w:val="006A2530"/>
    <w:rsid w:val="006A3FA5"/>
    <w:rsid w:val="006A66C2"/>
    <w:rsid w:val="006A7D40"/>
    <w:rsid w:val="006B2AD8"/>
    <w:rsid w:val="006B2C3E"/>
    <w:rsid w:val="006B3266"/>
    <w:rsid w:val="006B4412"/>
    <w:rsid w:val="006C1F65"/>
    <w:rsid w:val="006C3E60"/>
    <w:rsid w:val="006C4CB0"/>
    <w:rsid w:val="006C571E"/>
    <w:rsid w:val="006C62D9"/>
    <w:rsid w:val="006C6BAF"/>
    <w:rsid w:val="006C7CA4"/>
    <w:rsid w:val="006D63BD"/>
    <w:rsid w:val="006D7247"/>
    <w:rsid w:val="006E1310"/>
    <w:rsid w:val="006E1862"/>
    <w:rsid w:val="006E2593"/>
    <w:rsid w:val="006F2C21"/>
    <w:rsid w:val="006F2DFC"/>
    <w:rsid w:val="006F78AB"/>
    <w:rsid w:val="00703BC3"/>
    <w:rsid w:val="00703CEC"/>
    <w:rsid w:val="007051E2"/>
    <w:rsid w:val="00705B52"/>
    <w:rsid w:val="00715E58"/>
    <w:rsid w:val="00722C9A"/>
    <w:rsid w:val="00730018"/>
    <w:rsid w:val="007306C9"/>
    <w:rsid w:val="00731335"/>
    <w:rsid w:val="00731A63"/>
    <w:rsid w:val="007411EF"/>
    <w:rsid w:val="00741220"/>
    <w:rsid w:val="00743833"/>
    <w:rsid w:val="00744C73"/>
    <w:rsid w:val="00752F0F"/>
    <w:rsid w:val="0076245D"/>
    <w:rsid w:val="007735F2"/>
    <w:rsid w:val="00775180"/>
    <w:rsid w:val="00775C56"/>
    <w:rsid w:val="007779AF"/>
    <w:rsid w:val="007811B8"/>
    <w:rsid w:val="00782BF2"/>
    <w:rsid w:val="00784B02"/>
    <w:rsid w:val="00786732"/>
    <w:rsid w:val="00786F23"/>
    <w:rsid w:val="007967DE"/>
    <w:rsid w:val="007A0C29"/>
    <w:rsid w:val="007A30F6"/>
    <w:rsid w:val="007A33B6"/>
    <w:rsid w:val="007A4A0C"/>
    <w:rsid w:val="007B0D88"/>
    <w:rsid w:val="007B11B4"/>
    <w:rsid w:val="007B1558"/>
    <w:rsid w:val="007B1855"/>
    <w:rsid w:val="007B3F21"/>
    <w:rsid w:val="007B4952"/>
    <w:rsid w:val="007B56C6"/>
    <w:rsid w:val="007B7357"/>
    <w:rsid w:val="007C173C"/>
    <w:rsid w:val="007C36EA"/>
    <w:rsid w:val="007C6E77"/>
    <w:rsid w:val="007C7DC9"/>
    <w:rsid w:val="007D1253"/>
    <w:rsid w:val="007D18C5"/>
    <w:rsid w:val="007D1BE2"/>
    <w:rsid w:val="007D3B51"/>
    <w:rsid w:val="007D5E23"/>
    <w:rsid w:val="007D723D"/>
    <w:rsid w:val="007D7CA3"/>
    <w:rsid w:val="007D7CB1"/>
    <w:rsid w:val="007E0CDC"/>
    <w:rsid w:val="007E11D0"/>
    <w:rsid w:val="007E72B0"/>
    <w:rsid w:val="007E7D5B"/>
    <w:rsid w:val="007F130A"/>
    <w:rsid w:val="007F6AA0"/>
    <w:rsid w:val="0080118C"/>
    <w:rsid w:val="00803263"/>
    <w:rsid w:val="00804644"/>
    <w:rsid w:val="008066DE"/>
    <w:rsid w:val="00811400"/>
    <w:rsid w:val="00812352"/>
    <w:rsid w:val="00813402"/>
    <w:rsid w:val="00816577"/>
    <w:rsid w:val="00816DFF"/>
    <w:rsid w:val="00816F0F"/>
    <w:rsid w:val="0082009B"/>
    <w:rsid w:val="00820607"/>
    <w:rsid w:val="00820C09"/>
    <w:rsid w:val="00823E6C"/>
    <w:rsid w:val="00824726"/>
    <w:rsid w:val="00826232"/>
    <w:rsid w:val="008305AA"/>
    <w:rsid w:val="008311CF"/>
    <w:rsid w:val="00831380"/>
    <w:rsid w:val="008455C4"/>
    <w:rsid w:val="0084749F"/>
    <w:rsid w:val="0085264C"/>
    <w:rsid w:val="00854AD7"/>
    <w:rsid w:val="0085631E"/>
    <w:rsid w:val="00856F97"/>
    <w:rsid w:val="008575F6"/>
    <w:rsid w:val="0086118A"/>
    <w:rsid w:val="00862AD0"/>
    <w:rsid w:val="00865728"/>
    <w:rsid w:val="0086606B"/>
    <w:rsid w:val="00870A07"/>
    <w:rsid w:val="00870A2A"/>
    <w:rsid w:val="00870F1B"/>
    <w:rsid w:val="00870FBE"/>
    <w:rsid w:val="00872357"/>
    <w:rsid w:val="00872FDE"/>
    <w:rsid w:val="00873B66"/>
    <w:rsid w:val="00874B34"/>
    <w:rsid w:val="008752C4"/>
    <w:rsid w:val="00880A47"/>
    <w:rsid w:val="00892088"/>
    <w:rsid w:val="00896D1B"/>
    <w:rsid w:val="008974A1"/>
    <w:rsid w:val="00897589"/>
    <w:rsid w:val="00897ED4"/>
    <w:rsid w:val="008A00EB"/>
    <w:rsid w:val="008A1311"/>
    <w:rsid w:val="008A20D3"/>
    <w:rsid w:val="008A23A9"/>
    <w:rsid w:val="008A2DFC"/>
    <w:rsid w:val="008A3233"/>
    <w:rsid w:val="008A3C58"/>
    <w:rsid w:val="008A418F"/>
    <w:rsid w:val="008A73DB"/>
    <w:rsid w:val="008B0B27"/>
    <w:rsid w:val="008B0F65"/>
    <w:rsid w:val="008B15A8"/>
    <w:rsid w:val="008B38BC"/>
    <w:rsid w:val="008B534E"/>
    <w:rsid w:val="008C1DB9"/>
    <w:rsid w:val="008C366A"/>
    <w:rsid w:val="008C50AD"/>
    <w:rsid w:val="008C7EB7"/>
    <w:rsid w:val="008D5E0B"/>
    <w:rsid w:val="008E0531"/>
    <w:rsid w:val="008E2044"/>
    <w:rsid w:val="008E394E"/>
    <w:rsid w:val="008E3B94"/>
    <w:rsid w:val="008E4574"/>
    <w:rsid w:val="008E5839"/>
    <w:rsid w:val="008E67BB"/>
    <w:rsid w:val="008F0880"/>
    <w:rsid w:val="008F0F5B"/>
    <w:rsid w:val="008F1E07"/>
    <w:rsid w:val="008F3D59"/>
    <w:rsid w:val="008F4918"/>
    <w:rsid w:val="009019FB"/>
    <w:rsid w:val="00903F94"/>
    <w:rsid w:val="00905794"/>
    <w:rsid w:val="00905EED"/>
    <w:rsid w:val="00907415"/>
    <w:rsid w:val="00916920"/>
    <w:rsid w:val="009174A1"/>
    <w:rsid w:val="00917DA3"/>
    <w:rsid w:val="00922471"/>
    <w:rsid w:val="00930229"/>
    <w:rsid w:val="009309EB"/>
    <w:rsid w:val="009309EF"/>
    <w:rsid w:val="00934BF1"/>
    <w:rsid w:val="00936E12"/>
    <w:rsid w:val="00937773"/>
    <w:rsid w:val="009402EB"/>
    <w:rsid w:val="00942432"/>
    <w:rsid w:val="009446F8"/>
    <w:rsid w:val="00945171"/>
    <w:rsid w:val="00945ECF"/>
    <w:rsid w:val="00950C4B"/>
    <w:rsid w:val="00951611"/>
    <w:rsid w:val="009530EE"/>
    <w:rsid w:val="00955613"/>
    <w:rsid w:val="00957F58"/>
    <w:rsid w:val="009606D7"/>
    <w:rsid w:val="00960AB5"/>
    <w:rsid w:val="009622A8"/>
    <w:rsid w:val="00963C87"/>
    <w:rsid w:val="00965EBC"/>
    <w:rsid w:val="009664BA"/>
    <w:rsid w:val="00974D84"/>
    <w:rsid w:val="00976256"/>
    <w:rsid w:val="009814CB"/>
    <w:rsid w:val="00982A6A"/>
    <w:rsid w:val="00986162"/>
    <w:rsid w:val="00986852"/>
    <w:rsid w:val="009910C4"/>
    <w:rsid w:val="009958A5"/>
    <w:rsid w:val="009A0776"/>
    <w:rsid w:val="009A196F"/>
    <w:rsid w:val="009A1C0C"/>
    <w:rsid w:val="009A3123"/>
    <w:rsid w:val="009A3B5E"/>
    <w:rsid w:val="009A535A"/>
    <w:rsid w:val="009A7389"/>
    <w:rsid w:val="009A7FDD"/>
    <w:rsid w:val="009B01F0"/>
    <w:rsid w:val="009B2E68"/>
    <w:rsid w:val="009B6704"/>
    <w:rsid w:val="009B7DF9"/>
    <w:rsid w:val="009B7EF4"/>
    <w:rsid w:val="009C5BDF"/>
    <w:rsid w:val="009C71A1"/>
    <w:rsid w:val="009D098F"/>
    <w:rsid w:val="009D536F"/>
    <w:rsid w:val="009D6128"/>
    <w:rsid w:val="009D6762"/>
    <w:rsid w:val="009D6A20"/>
    <w:rsid w:val="009D6D54"/>
    <w:rsid w:val="009D7B59"/>
    <w:rsid w:val="009E0AF4"/>
    <w:rsid w:val="009E0E1A"/>
    <w:rsid w:val="009E1498"/>
    <w:rsid w:val="009E1C9F"/>
    <w:rsid w:val="009E48E3"/>
    <w:rsid w:val="009E7207"/>
    <w:rsid w:val="009F028D"/>
    <w:rsid w:val="009F2139"/>
    <w:rsid w:val="009F4085"/>
    <w:rsid w:val="009F4778"/>
    <w:rsid w:val="009F5984"/>
    <w:rsid w:val="009F6097"/>
    <w:rsid w:val="00A01B33"/>
    <w:rsid w:val="00A02F95"/>
    <w:rsid w:val="00A06DA8"/>
    <w:rsid w:val="00A11612"/>
    <w:rsid w:val="00A1506D"/>
    <w:rsid w:val="00A15117"/>
    <w:rsid w:val="00A1576E"/>
    <w:rsid w:val="00A1585E"/>
    <w:rsid w:val="00A15977"/>
    <w:rsid w:val="00A15EAC"/>
    <w:rsid w:val="00A20700"/>
    <w:rsid w:val="00A24435"/>
    <w:rsid w:val="00A260F3"/>
    <w:rsid w:val="00A302F3"/>
    <w:rsid w:val="00A304B5"/>
    <w:rsid w:val="00A30E33"/>
    <w:rsid w:val="00A30E9A"/>
    <w:rsid w:val="00A31D3A"/>
    <w:rsid w:val="00A35597"/>
    <w:rsid w:val="00A3611C"/>
    <w:rsid w:val="00A37102"/>
    <w:rsid w:val="00A40DE7"/>
    <w:rsid w:val="00A4206D"/>
    <w:rsid w:val="00A455CB"/>
    <w:rsid w:val="00A45C46"/>
    <w:rsid w:val="00A509CE"/>
    <w:rsid w:val="00A5274D"/>
    <w:rsid w:val="00A545F9"/>
    <w:rsid w:val="00A558D3"/>
    <w:rsid w:val="00A56589"/>
    <w:rsid w:val="00A57575"/>
    <w:rsid w:val="00A644D2"/>
    <w:rsid w:val="00A646AA"/>
    <w:rsid w:val="00A66A9E"/>
    <w:rsid w:val="00A66C5D"/>
    <w:rsid w:val="00A746B3"/>
    <w:rsid w:val="00A74E5E"/>
    <w:rsid w:val="00A76DAB"/>
    <w:rsid w:val="00A770B6"/>
    <w:rsid w:val="00A812EE"/>
    <w:rsid w:val="00A813B2"/>
    <w:rsid w:val="00A84F1B"/>
    <w:rsid w:val="00A85299"/>
    <w:rsid w:val="00A86918"/>
    <w:rsid w:val="00A92934"/>
    <w:rsid w:val="00A94963"/>
    <w:rsid w:val="00A9725F"/>
    <w:rsid w:val="00A978BD"/>
    <w:rsid w:val="00A97E58"/>
    <w:rsid w:val="00AA2B24"/>
    <w:rsid w:val="00AA3E91"/>
    <w:rsid w:val="00AA4409"/>
    <w:rsid w:val="00AA4ED6"/>
    <w:rsid w:val="00AA5DF7"/>
    <w:rsid w:val="00AA6DA9"/>
    <w:rsid w:val="00AB657E"/>
    <w:rsid w:val="00AB75B3"/>
    <w:rsid w:val="00AC26B0"/>
    <w:rsid w:val="00AC7006"/>
    <w:rsid w:val="00AD1D7A"/>
    <w:rsid w:val="00AD30AC"/>
    <w:rsid w:val="00AD5432"/>
    <w:rsid w:val="00AD7128"/>
    <w:rsid w:val="00AE2B25"/>
    <w:rsid w:val="00AE3B04"/>
    <w:rsid w:val="00AE4403"/>
    <w:rsid w:val="00AE7B94"/>
    <w:rsid w:val="00AF08A0"/>
    <w:rsid w:val="00AF0AE7"/>
    <w:rsid w:val="00AF44DC"/>
    <w:rsid w:val="00AF5E21"/>
    <w:rsid w:val="00AF6F97"/>
    <w:rsid w:val="00B00C4C"/>
    <w:rsid w:val="00B0119E"/>
    <w:rsid w:val="00B04BCB"/>
    <w:rsid w:val="00B04E8F"/>
    <w:rsid w:val="00B060E5"/>
    <w:rsid w:val="00B06759"/>
    <w:rsid w:val="00B1031A"/>
    <w:rsid w:val="00B14758"/>
    <w:rsid w:val="00B16EDC"/>
    <w:rsid w:val="00B205FB"/>
    <w:rsid w:val="00B2166F"/>
    <w:rsid w:val="00B2332A"/>
    <w:rsid w:val="00B24738"/>
    <w:rsid w:val="00B24762"/>
    <w:rsid w:val="00B25AE1"/>
    <w:rsid w:val="00B26CAA"/>
    <w:rsid w:val="00B3034B"/>
    <w:rsid w:val="00B31A21"/>
    <w:rsid w:val="00B325FC"/>
    <w:rsid w:val="00B33898"/>
    <w:rsid w:val="00B3632F"/>
    <w:rsid w:val="00B37D82"/>
    <w:rsid w:val="00B41A85"/>
    <w:rsid w:val="00B42A14"/>
    <w:rsid w:val="00B43B97"/>
    <w:rsid w:val="00B44A8F"/>
    <w:rsid w:val="00B44DCB"/>
    <w:rsid w:val="00B44FA0"/>
    <w:rsid w:val="00B4542C"/>
    <w:rsid w:val="00B47A04"/>
    <w:rsid w:val="00B502C8"/>
    <w:rsid w:val="00B5166B"/>
    <w:rsid w:val="00B5418E"/>
    <w:rsid w:val="00B56C5D"/>
    <w:rsid w:val="00B601F5"/>
    <w:rsid w:val="00B606E7"/>
    <w:rsid w:val="00B60EB5"/>
    <w:rsid w:val="00B62D7A"/>
    <w:rsid w:val="00B6503D"/>
    <w:rsid w:val="00B718A8"/>
    <w:rsid w:val="00B71A71"/>
    <w:rsid w:val="00B73C69"/>
    <w:rsid w:val="00B741A4"/>
    <w:rsid w:val="00B81E6A"/>
    <w:rsid w:val="00B84AF6"/>
    <w:rsid w:val="00B84E11"/>
    <w:rsid w:val="00B9043A"/>
    <w:rsid w:val="00B92850"/>
    <w:rsid w:val="00B92C06"/>
    <w:rsid w:val="00B936CC"/>
    <w:rsid w:val="00B93B20"/>
    <w:rsid w:val="00B949F1"/>
    <w:rsid w:val="00BA0BB8"/>
    <w:rsid w:val="00BA0EF9"/>
    <w:rsid w:val="00BA6675"/>
    <w:rsid w:val="00BA7346"/>
    <w:rsid w:val="00BB25A0"/>
    <w:rsid w:val="00BB34DA"/>
    <w:rsid w:val="00BB4BC7"/>
    <w:rsid w:val="00BB78A1"/>
    <w:rsid w:val="00BC19E0"/>
    <w:rsid w:val="00BC2CDF"/>
    <w:rsid w:val="00BC2E7E"/>
    <w:rsid w:val="00BC36C4"/>
    <w:rsid w:val="00BC4FE8"/>
    <w:rsid w:val="00BC7731"/>
    <w:rsid w:val="00BC7AE1"/>
    <w:rsid w:val="00BC7F01"/>
    <w:rsid w:val="00BC7FCF"/>
    <w:rsid w:val="00BD0AB0"/>
    <w:rsid w:val="00BD0B97"/>
    <w:rsid w:val="00BD1D51"/>
    <w:rsid w:val="00BD2298"/>
    <w:rsid w:val="00BD2AC0"/>
    <w:rsid w:val="00BD5BC2"/>
    <w:rsid w:val="00BE153D"/>
    <w:rsid w:val="00BE1DE0"/>
    <w:rsid w:val="00BE25D0"/>
    <w:rsid w:val="00BE5062"/>
    <w:rsid w:val="00BE51DA"/>
    <w:rsid w:val="00BE7A83"/>
    <w:rsid w:val="00BF06ED"/>
    <w:rsid w:val="00BF0759"/>
    <w:rsid w:val="00BF2A69"/>
    <w:rsid w:val="00BF2AD2"/>
    <w:rsid w:val="00BF3690"/>
    <w:rsid w:val="00BF36DC"/>
    <w:rsid w:val="00BF6C55"/>
    <w:rsid w:val="00C062FD"/>
    <w:rsid w:val="00C16141"/>
    <w:rsid w:val="00C20BE6"/>
    <w:rsid w:val="00C2183A"/>
    <w:rsid w:val="00C22203"/>
    <w:rsid w:val="00C24EE9"/>
    <w:rsid w:val="00C25086"/>
    <w:rsid w:val="00C268B2"/>
    <w:rsid w:val="00C26B2F"/>
    <w:rsid w:val="00C26DE5"/>
    <w:rsid w:val="00C3097A"/>
    <w:rsid w:val="00C319A0"/>
    <w:rsid w:val="00C3426B"/>
    <w:rsid w:val="00C3439C"/>
    <w:rsid w:val="00C36ABE"/>
    <w:rsid w:val="00C37C0E"/>
    <w:rsid w:val="00C41507"/>
    <w:rsid w:val="00C4323F"/>
    <w:rsid w:val="00C4370F"/>
    <w:rsid w:val="00C44D7B"/>
    <w:rsid w:val="00C4675A"/>
    <w:rsid w:val="00C5048B"/>
    <w:rsid w:val="00C505EF"/>
    <w:rsid w:val="00C507BD"/>
    <w:rsid w:val="00C526EA"/>
    <w:rsid w:val="00C52887"/>
    <w:rsid w:val="00C5321B"/>
    <w:rsid w:val="00C55A3A"/>
    <w:rsid w:val="00C56300"/>
    <w:rsid w:val="00C56FD6"/>
    <w:rsid w:val="00C61FF7"/>
    <w:rsid w:val="00C6467B"/>
    <w:rsid w:val="00C67D91"/>
    <w:rsid w:val="00C70DB3"/>
    <w:rsid w:val="00C71104"/>
    <w:rsid w:val="00C72735"/>
    <w:rsid w:val="00C73052"/>
    <w:rsid w:val="00C7460A"/>
    <w:rsid w:val="00C75F6B"/>
    <w:rsid w:val="00C76EE6"/>
    <w:rsid w:val="00C779B6"/>
    <w:rsid w:val="00C77F4F"/>
    <w:rsid w:val="00C82B76"/>
    <w:rsid w:val="00C852DB"/>
    <w:rsid w:val="00C8558F"/>
    <w:rsid w:val="00C86EDE"/>
    <w:rsid w:val="00C90B96"/>
    <w:rsid w:val="00C91957"/>
    <w:rsid w:val="00C94470"/>
    <w:rsid w:val="00C95B18"/>
    <w:rsid w:val="00C96779"/>
    <w:rsid w:val="00C970B6"/>
    <w:rsid w:val="00CA1DBE"/>
    <w:rsid w:val="00CA2889"/>
    <w:rsid w:val="00CA2FFE"/>
    <w:rsid w:val="00CA303F"/>
    <w:rsid w:val="00CA401E"/>
    <w:rsid w:val="00CA5AC1"/>
    <w:rsid w:val="00CA6C46"/>
    <w:rsid w:val="00CA7135"/>
    <w:rsid w:val="00CB18FA"/>
    <w:rsid w:val="00CB5582"/>
    <w:rsid w:val="00CC1DD4"/>
    <w:rsid w:val="00CC66B5"/>
    <w:rsid w:val="00CD2B0C"/>
    <w:rsid w:val="00CD65AE"/>
    <w:rsid w:val="00CD6EB3"/>
    <w:rsid w:val="00CE07A5"/>
    <w:rsid w:val="00CE10E0"/>
    <w:rsid w:val="00CE3727"/>
    <w:rsid w:val="00CE40F5"/>
    <w:rsid w:val="00CF1401"/>
    <w:rsid w:val="00CF4C67"/>
    <w:rsid w:val="00CF6311"/>
    <w:rsid w:val="00CF7238"/>
    <w:rsid w:val="00D012D6"/>
    <w:rsid w:val="00D01A7A"/>
    <w:rsid w:val="00D04FB8"/>
    <w:rsid w:val="00D06ABD"/>
    <w:rsid w:val="00D078FB"/>
    <w:rsid w:val="00D10ACD"/>
    <w:rsid w:val="00D15D33"/>
    <w:rsid w:val="00D17283"/>
    <w:rsid w:val="00D208F4"/>
    <w:rsid w:val="00D20BC2"/>
    <w:rsid w:val="00D25E7C"/>
    <w:rsid w:val="00D27FE4"/>
    <w:rsid w:val="00D30046"/>
    <w:rsid w:val="00D3301E"/>
    <w:rsid w:val="00D337C1"/>
    <w:rsid w:val="00D34B87"/>
    <w:rsid w:val="00D354ED"/>
    <w:rsid w:val="00D366E4"/>
    <w:rsid w:val="00D371AB"/>
    <w:rsid w:val="00D373AB"/>
    <w:rsid w:val="00D37AC0"/>
    <w:rsid w:val="00D40F07"/>
    <w:rsid w:val="00D42D1A"/>
    <w:rsid w:val="00D4648E"/>
    <w:rsid w:val="00D47642"/>
    <w:rsid w:val="00D53D49"/>
    <w:rsid w:val="00D55172"/>
    <w:rsid w:val="00D554BE"/>
    <w:rsid w:val="00D56066"/>
    <w:rsid w:val="00D64D02"/>
    <w:rsid w:val="00D65E95"/>
    <w:rsid w:val="00D700B6"/>
    <w:rsid w:val="00D724F1"/>
    <w:rsid w:val="00D74BC3"/>
    <w:rsid w:val="00D76ECB"/>
    <w:rsid w:val="00D778B4"/>
    <w:rsid w:val="00D810B0"/>
    <w:rsid w:val="00D81264"/>
    <w:rsid w:val="00D8334D"/>
    <w:rsid w:val="00D84365"/>
    <w:rsid w:val="00D85D3C"/>
    <w:rsid w:val="00D86916"/>
    <w:rsid w:val="00D930A2"/>
    <w:rsid w:val="00D939CF"/>
    <w:rsid w:val="00D94491"/>
    <w:rsid w:val="00D961B4"/>
    <w:rsid w:val="00D970C7"/>
    <w:rsid w:val="00D9738E"/>
    <w:rsid w:val="00D978F3"/>
    <w:rsid w:val="00D97B6E"/>
    <w:rsid w:val="00D97CD0"/>
    <w:rsid w:val="00DA010D"/>
    <w:rsid w:val="00DA0579"/>
    <w:rsid w:val="00DA233B"/>
    <w:rsid w:val="00DA2489"/>
    <w:rsid w:val="00DA2E9B"/>
    <w:rsid w:val="00DA46D7"/>
    <w:rsid w:val="00DA64DF"/>
    <w:rsid w:val="00DA7A87"/>
    <w:rsid w:val="00DB0735"/>
    <w:rsid w:val="00DB08DE"/>
    <w:rsid w:val="00DB4A3D"/>
    <w:rsid w:val="00DB4C5A"/>
    <w:rsid w:val="00DB5281"/>
    <w:rsid w:val="00DB5978"/>
    <w:rsid w:val="00DB7DFF"/>
    <w:rsid w:val="00DC00E4"/>
    <w:rsid w:val="00DC0F8A"/>
    <w:rsid w:val="00DC4E27"/>
    <w:rsid w:val="00DC58E4"/>
    <w:rsid w:val="00DC6DD3"/>
    <w:rsid w:val="00DC6FB2"/>
    <w:rsid w:val="00DC7068"/>
    <w:rsid w:val="00DC76DE"/>
    <w:rsid w:val="00DC7F01"/>
    <w:rsid w:val="00DD026A"/>
    <w:rsid w:val="00DD3566"/>
    <w:rsid w:val="00DD443A"/>
    <w:rsid w:val="00DD774A"/>
    <w:rsid w:val="00DE0F15"/>
    <w:rsid w:val="00DE2C0D"/>
    <w:rsid w:val="00DE571C"/>
    <w:rsid w:val="00DE59C9"/>
    <w:rsid w:val="00DE6D24"/>
    <w:rsid w:val="00DE79A7"/>
    <w:rsid w:val="00DF3230"/>
    <w:rsid w:val="00DF50EB"/>
    <w:rsid w:val="00DF79ED"/>
    <w:rsid w:val="00E02D10"/>
    <w:rsid w:val="00E068E7"/>
    <w:rsid w:val="00E07F0E"/>
    <w:rsid w:val="00E129EE"/>
    <w:rsid w:val="00E1308D"/>
    <w:rsid w:val="00E16E1F"/>
    <w:rsid w:val="00E201E3"/>
    <w:rsid w:val="00E207BE"/>
    <w:rsid w:val="00E23AB7"/>
    <w:rsid w:val="00E25603"/>
    <w:rsid w:val="00E3027C"/>
    <w:rsid w:val="00E32D4A"/>
    <w:rsid w:val="00E34216"/>
    <w:rsid w:val="00E40054"/>
    <w:rsid w:val="00E41B70"/>
    <w:rsid w:val="00E45E9C"/>
    <w:rsid w:val="00E462D0"/>
    <w:rsid w:val="00E4683A"/>
    <w:rsid w:val="00E5025E"/>
    <w:rsid w:val="00E519D3"/>
    <w:rsid w:val="00E5611E"/>
    <w:rsid w:val="00E607E0"/>
    <w:rsid w:val="00E66460"/>
    <w:rsid w:val="00E667AF"/>
    <w:rsid w:val="00E67A36"/>
    <w:rsid w:val="00E743DD"/>
    <w:rsid w:val="00E76F43"/>
    <w:rsid w:val="00E80E0B"/>
    <w:rsid w:val="00E8125B"/>
    <w:rsid w:val="00E81B17"/>
    <w:rsid w:val="00E82390"/>
    <w:rsid w:val="00E841D2"/>
    <w:rsid w:val="00E8494A"/>
    <w:rsid w:val="00E867D2"/>
    <w:rsid w:val="00E87040"/>
    <w:rsid w:val="00E9021A"/>
    <w:rsid w:val="00E93139"/>
    <w:rsid w:val="00E95D2B"/>
    <w:rsid w:val="00E96B2B"/>
    <w:rsid w:val="00EA3433"/>
    <w:rsid w:val="00EA4F7A"/>
    <w:rsid w:val="00EA56D0"/>
    <w:rsid w:val="00EA609C"/>
    <w:rsid w:val="00EA6B20"/>
    <w:rsid w:val="00EA6E6C"/>
    <w:rsid w:val="00EA6E8A"/>
    <w:rsid w:val="00EA70B7"/>
    <w:rsid w:val="00EB277C"/>
    <w:rsid w:val="00EB7EFA"/>
    <w:rsid w:val="00EC01C2"/>
    <w:rsid w:val="00EC03C4"/>
    <w:rsid w:val="00EC5F6D"/>
    <w:rsid w:val="00EC6E2F"/>
    <w:rsid w:val="00ED0864"/>
    <w:rsid w:val="00ED21AE"/>
    <w:rsid w:val="00ED351E"/>
    <w:rsid w:val="00ED3732"/>
    <w:rsid w:val="00ED40EA"/>
    <w:rsid w:val="00ED4661"/>
    <w:rsid w:val="00EE07F2"/>
    <w:rsid w:val="00EE36D7"/>
    <w:rsid w:val="00EE40F4"/>
    <w:rsid w:val="00EE5AB7"/>
    <w:rsid w:val="00EE7906"/>
    <w:rsid w:val="00EE7D24"/>
    <w:rsid w:val="00EF2169"/>
    <w:rsid w:val="00EF3CE5"/>
    <w:rsid w:val="00EF519A"/>
    <w:rsid w:val="00EF7C5A"/>
    <w:rsid w:val="00F02870"/>
    <w:rsid w:val="00F03753"/>
    <w:rsid w:val="00F03BBF"/>
    <w:rsid w:val="00F0721B"/>
    <w:rsid w:val="00F10E3F"/>
    <w:rsid w:val="00F11A42"/>
    <w:rsid w:val="00F12D20"/>
    <w:rsid w:val="00F12E9D"/>
    <w:rsid w:val="00F139D0"/>
    <w:rsid w:val="00F13C9D"/>
    <w:rsid w:val="00F144B6"/>
    <w:rsid w:val="00F1547D"/>
    <w:rsid w:val="00F1551F"/>
    <w:rsid w:val="00F22940"/>
    <w:rsid w:val="00F23010"/>
    <w:rsid w:val="00F24237"/>
    <w:rsid w:val="00F30693"/>
    <w:rsid w:val="00F331CD"/>
    <w:rsid w:val="00F34552"/>
    <w:rsid w:val="00F366DF"/>
    <w:rsid w:val="00F37083"/>
    <w:rsid w:val="00F37D5B"/>
    <w:rsid w:val="00F431ED"/>
    <w:rsid w:val="00F448A6"/>
    <w:rsid w:val="00F45C49"/>
    <w:rsid w:val="00F53D33"/>
    <w:rsid w:val="00F55E5E"/>
    <w:rsid w:val="00F56DF2"/>
    <w:rsid w:val="00F606EA"/>
    <w:rsid w:val="00F60820"/>
    <w:rsid w:val="00F61FB7"/>
    <w:rsid w:val="00F62765"/>
    <w:rsid w:val="00F62849"/>
    <w:rsid w:val="00F62EAC"/>
    <w:rsid w:val="00F6779F"/>
    <w:rsid w:val="00F70703"/>
    <w:rsid w:val="00F71328"/>
    <w:rsid w:val="00F730F0"/>
    <w:rsid w:val="00F73346"/>
    <w:rsid w:val="00F77F61"/>
    <w:rsid w:val="00F80079"/>
    <w:rsid w:val="00F82771"/>
    <w:rsid w:val="00F8282A"/>
    <w:rsid w:val="00F84478"/>
    <w:rsid w:val="00F862CC"/>
    <w:rsid w:val="00F9072B"/>
    <w:rsid w:val="00F90DE1"/>
    <w:rsid w:val="00F919DE"/>
    <w:rsid w:val="00F92F4D"/>
    <w:rsid w:val="00F95A24"/>
    <w:rsid w:val="00F97038"/>
    <w:rsid w:val="00FA0B5A"/>
    <w:rsid w:val="00FA1278"/>
    <w:rsid w:val="00FA2046"/>
    <w:rsid w:val="00FA20C5"/>
    <w:rsid w:val="00FA2600"/>
    <w:rsid w:val="00FA4FB8"/>
    <w:rsid w:val="00FA5DD6"/>
    <w:rsid w:val="00FB1612"/>
    <w:rsid w:val="00FB1E9F"/>
    <w:rsid w:val="00FB2D15"/>
    <w:rsid w:val="00FB54A4"/>
    <w:rsid w:val="00FB5A67"/>
    <w:rsid w:val="00FB6604"/>
    <w:rsid w:val="00FB6D8D"/>
    <w:rsid w:val="00FC0102"/>
    <w:rsid w:val="00FC3452"/>
    <w:rsid w:val="00FC59FB"/>
    <w:rsid w:val="00FC5EF7"/>
    <w:rsid w:val="00FD0DF0"/>
    <w:rsid w:val="00FD0FD7"/>
    <w:rsid w:val="00FD20AC"/>
    <w:rsid w:val="00FD4E44"/>
    <w:rsid w:val="00FD5A68"/>
    <w:rsid w:val="00FD5D7C"/>
    <w:rsid w:val="00FD6043"/>
    <w:rsid w:val="00FD6C86"/>
    <w:rsid w:val="00FE276D"/>
    <w:rsid w:val="00FE2845"/>
    <w:rsid w:val="00FE6F78"/>
    <w:rsid w:val="00FF404A"/>
    <w:rsid w:val="00FF40BF"/>
    <w:rsid w:val="00FF53AA"/>
    <w:rsid w:val="00FF59F5"/>
    <w:rsid w:val="00FF726A"/>
    <w:rsid w:val="00FF7CE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A0B87-A51C-4450-86CB-612B1F1C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2508">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98548408">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19590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0400-FC37-4F68-B634-9264468E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9</Pages>
  <Words>3357</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36</cp:revision>
  <cp:lastPrinted>2016-06-24T22:31:00Z</cp:lastPrinted>
  <dcterms:created xsi:type="dcterms:W3CDTF">2016-06-15T16:26:00Z</dcterms:created>
  <dcterms:modified xsi:type="dcterms:W3CDTF">2016-07-18T17:50:00Z</dcterms:modified>
</cp:coreProperties>
</file>